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AD" w:rsidRPr="00DE4130" w:rsidRDefault="005E12AD" w:rsidP="005E12AD">
      <w:pPr>
        <w:pStyle w:val="a3"/>
        <w:jc w:val="center"/>
        <w:rPr>
          <w:b/>
          <w:sz w:val="32"/>
          <w:szCs w:val="32"/>
        </w:rPr>
      </w:pPr>
      <w:r w:rsidRPr="00DE4130">
        <w:rPr>
          <w:b/>
          <w:sz w:val="32"/>
          <w:szCs w:val="32"/>
        </w:rPr>
        <w:t>АДМИНИСТРАЦИЯ</w:t>
      </w:r>
    </w:p>
    <w:p w:rsidR="005E12AD" w:rsidRPr="007A442E" w:rsidRDefault="005E12AD" w:rsidP="005E12AD">
      <w:pPr>
        <w:jc w:val="center"/>
        <w:rPr>
          <w:rFonts w:cs="Arial"/>
          <w:b/>
          <w:bCs/>
          <w:sz w:val="32"/>
          <w:szCs w:val="32"/>
        </w:rPr>
      </w:pPr>
      <w:r w:rsidRPr="007A442E">
        <w:rPr>
          <w:rFonts w:cs="Arial"/>
          <w:b/>
          <w:bCs/>
          <w:sz w:val="32"/>
          <w:szCs w:val="32"/>
        </w:rPr>
        <w:t>ГОСТОМЛЯНСКОГО СЕЛЬСОВЕТА</w:t>
      </w:r>
    </w:p>
    <w:p w:rsidR="005E12AD" w:rsidRPr="007A442E" w:rsidRDefault="005E12AD" w:rsidP="005E12AD">
      <w:pPr>
        <w:jc w:val="center"/>
        <w:rPr>
          <w:rFonts w:cs="Arial"/>
          <w:b/>
          <w:bCs/>
          <w:sz w:val="32"/>
          <w:szCs w:val="32"/>
        </w:rPr>
      </w:pPr>
      <w:r w:rsidRPr="007A442E">
        <w:rPr>
          <w:rFonts w:cs="Arial"/>
          <w:b/>
          <w:bCs/>
          <w:sz w:val="32"/>
          <w:szCs w:val="32"/>
        </w:rPr>
        <w:t>МЕДВЕНСКИЙ РАЙОН</w:t>
      </w:r>
    </w:p>
    <w:p w:rsidR="005E12AD" w:rsidRPr="007A442E" w:rsidRDefault="005E12AD" w:rsidP="005E12AD">
      <w:pPr>
        <w:jc w:val="center"/>
        <w:rPr>
          <w:rFonts w:cs="Arial"/>
          <w:b/>
          <w:bCs/>
          <w:sz w:val="32"/>
          <w:szCs w:val="32"/>
        </w:rPr>
      </w:pPr>
      <w:r w:rsidRPr="007A442E">
        <w:rPr>
          <w:rFonts w:cs="Arial"/>
          <w:b/>
          <w:bCs/>
          <w:sz w:val="32"/>
          <w:szCs w:val="32"/>
        </w:rPr>
        <w:t>КУРСКАЯ ОБЛАСТЬ</w:t>
      </w:r>
    </w:p>
    <w:p w:rsidR="005E12AD" w:rsidRPr="006F2C8F" w:rsidRDefault="005E12AD" w:rsidP="005E12AD">
      <w:pPr>
        <w:tabs>
          <w:tab w:val="left" w:pos="5235"/>
        </w:tabs>
        <w:ind w:left="-360"/>
        <w:rPr>
          <w:rFonts w:cs="Arial"/>
          <w:szCs w:val="20"/>
        </w:rPr>
      </w:pPr>
      <w:r>
        <w:rPr>
          <w:rFonts w:cs="Arial"/>
          <w:sz w:val="32"/>
          <w:szCs w:val="32"/>
        </w:rPr>
        <w:tab/>
      </w:r>
    </w:p>
    <w:p w:rsidR="005E12AD" w:rsidRPr="007A442E" w:rsidRDefault="005E12AD" w:rsidP="005E12AD">
      <w:pPr>
        <w:spacing w:line="360" w:lineRule="auto"/>
        <w:jc w:val="center"/>
        <w:rPr>
          <w:rFonts w:cs="Arial"/>
          <w:b/>
          <w:bCs/>
          <w:sz w:val="32"/>
          <w:szCs w:val="32"/>
        </w:rPr>
      </w:pPr>
      <w:proofErr w:type="gramStart"/>
      <w:r w:rsidRPr="007A442E">
        <w:rPr>
          <w:rFonts w:cs="Arial"/>
          <w:b/>
          <w:bCs/>
          <w:sz w:val="32"/>
          <w:szCs w:val="32"/>
        </w:rPr>
        <w:t>П</w:t>
      </w:r>
      <w:proofErr w:type="gramEnd"/>
      <w:r w:rsidRPr="007A442E">
        <w:rPr>
          <w:rFonts w:cs="Arial"/>
          <w:b/>
          <w:bCs/>
          <w:sz w:val="32"/>
          <w:szCs w:val="32"/>
        </w:rPr>
        <w:t xml:space="preserve"> О С Т А Н О В Л Е Н И Е</w:t>
      </w:r>
    </w:p>
    <w:p w:rsidR="005E12AD" w:rsidRPr="006F2C8F" w:rsidRDefault="005E12AD" w:rsidP="005E12AD">
      <w:pPr>
        <w:tabs>
          <w:tab w:val="left" w:pos="708"/>
          <w:tab w:val="center" w:pos="4153"/>
          <w:tab w:val="right" w:pos="8306"/>
        </w:tabs>
        <w:spacing w:line="100" w:lineRule="atLeast"/>
        <w:jc w:val="center"/>
        <w:rPr>
          <w:rFonts w:eastAsia="Calibri" w:cs="Arial"/>
          <w:b/>
          <w:bCs/>
          <w:color w:val="00000A"/>
          <w:sz w:val="16"/>
          <w:szCs w:val="16"/>
        </w:rPr>
      </w:pPr>
    </w:p>
    <w:p w:rsidR="005E12AD" w:rsidRPr="009E4760" w:rsidRDefault="005E12AD" w:rsidP="005E12AD">
      <w:pPr>
        <w:tabs>
          <w:tab w:val="left" w:pos="708"/>
          <w:tab w:val="center" w:pos="4153"/>
          <w:tab w:val="right" w:pos="8306"/>
        </w:tabs>
        <w:spacing w:line="100" w:lineRule="atLeast"/>
        <w:jc w:val="center"/>
        <w:rPr>
          <w:rFonts w:eastAsia="Calibri" w:cs="Arial"/>
          <w:b/>
          <w:bCs/>
          <w:color w:val="00000A"/>
          <w:sz w:val="32"/>
          <w:szCs w:val="32"/>
        </w:rPr>
      </w:pPr>
      <w:r>
        <w:rPr>
          <w:rFonts w:eastAsia="Calibri" w:cs="Arial"/>
          <w:b/>
          <w:bCs/>
          <w:color w:val="00000A"/>
          <w:sz w:val="32"/>
          <w:szCs w:val="32"/>
        </w:rPr>
        <w:t>21.11.2025</w:t>
      </w:r>
      <w:r w:rsidRPr="009E4760">
        <w:rPr>
          <w:rFonts w:eastAsia="Calibri" w:cs="Arial"/>
          <w:b/>
          <w:bCs/>
          <w:color w:val="00000A"/>
          <w:sz w:val="32"/>
          <w:szCs w:val="32"/>
        </w:rPr>
        <w:t xml:space="preserve"> г.       № </w:t>
      </w:r>
      <w:r>
        <w:rPr>
          <w:rFonts w:eastAsia="Calibri" w:cs="Arial"/>
          <w:b/>
          <w:bCs/>
          <w:color w:val="00000A"/>
          <w:sz w:val="32"/>
          <w:szCs w:val="32"/>
        </w:rPr>
        <w:t>53-</w:t>
      </w:r>
      <w:r w:rsidRPr="009E4760">
        <w:rPr>
          <w:rFonts w:eastAsia="Calibri" w:cs="Arial"/>
          <w:b/>
          <w:bCs/>
          <w:color w:val="00000A"/>
          <w:sz w:val="32"/>
          <w:szCs w:val="32"/>
        </w:rPr>
        <w:t>па</w:t>
      </w:r>
    </w:p>
    <w:p w:rsidR="005E12AD" w:rsidRDefault="005E12AD" w:rsidP="005E12AD">
      <w:pPr>
        <w:pStyle w:val="a3"/>
        <w:rPr>
          <w:sz w:val="24"/>
        </w:rPr>
      </w:pPr>
    </w:p>
    <w:p w:rsidR="005E12AD" w:rsidRPr="008E0CFE" w:rsidRDefault="005E12AD" w:rsidP="005E12AD">
      <w:pPr>
        <w:pStyle w:val="a3"/>
        <w:jc w:val="center"/>
        <w:rPr>
          <w:rFonts w:ascii="Verdana" w:hAnsi="Verdana"/>
          <w:b/>
          <w:color w:val="292D24"/>
          <w:sz w:val="32"/>
          <w:szCs w:val="32"/>
          <w:shd w:val="clear" w:color="auto" w:fill="F8FAFB"/>
        </w:rPr>
      </w:pPr>
      <w:r w:rsidRPr="008E0CFE">
        <w:rPr>
          <w:b/>
          <w:sz w:val="32"/>
          <w:szCs w:val="32"/>
          <w:shd w:val="clear" w:color="auto" w:fill="F8FAFB"/>
        </w:rPr>
        <w:t xml:space="preserve">Об утверждении Порядка формирования перечня налоговых расходов и оценки налоговых расходов муниципального образования </w:t>
      </w:r>
      <w:r>
        <w:rPr>
          <w:b/>
          <w:sz w:val="32"/>
          <w:szCs w:val="32"/>
          <w:shd w:val="clear" w:color="auto" w:fill="F8FAFB"/>
        </w:rPr>
        <w:t>«</w:t>
      </w:r>
      <w:proofErr w:type="spellStart"/>
      <w:r>
        <w:rPr>
          <w:b/>
          <w:sz w:val="32"/>
          <w:szCs w:val="32"/>
          <w:shd w:val="clear" w:color="auto" w:fill="F8FAFB"/>
        </w:rPr>
        <w:t>Гостомлянское</w:t>
      </w:r>
      <w:proofErr w:type="spellEnd"/>
      <w:r>
        <w:rPr>
          <w:b/>
          <w:sz w:val="32"/>
          <w:szCs w:val="32"/>
          <w:shd w:val="clear" w:color="auto" w:fill="F8FAFB"/>
        </w:rPr>
        <w:t xml:space="preserve"> сельское поселение» </w:t>
      </w:r>
      <w:proofErr w:type="spellStart"/>
      <w:r>
        <w:rPr>
          <w:b/>
          <w:sz w:val="32"/>
          <w:szCs w:val="32"/>
          <w:shd w:val="clear" w:color="auto" w:fill="F8FAFB"/>
        </w:rPr>
        <w:t>Медвенского</w:t>
      </w:r>
      <w:proofErr w:type="spellEnd"/>
      <w:r>
        <w:rPr>
          <w:b/>
          <w:sz w:val="32"/>
          <w:szCs w:val="32"/>
          <w:shd w:val="clear" w:color="auto" w:fill="F8FAFB"/>
        </w:rPr>
        <w:t xml:space="preserve"> муниципального района Курской области</w:t>
      </w:r>
    </w:p>
    <w:p w:rsidR="005E12AD" w:rsidRDefault="005E12AD" w:rsidP="005E12AD">
      <w:pPr>
        <w:pStyle w:val="a3"/>
        <w:jc w:val="both"/>
        <w:rPr>
          <w:sz w:val="24"/>
          <w:shd w:val="clear" w:color="auto" w:fill="F8FAFB"/>
        </w:rPr>
      </w:pPr>
    </w:p>
    <w:p w:rsidR="005E12AD" w:rsidRPr="008E0CFE" w:rsidRDefault="005E12AD" w:rsidP="005E12AD">
      <w:pPr>
        <w:pStyle w:val="a3"/>
        <w:jc w:val="both"/>
        <w:rPr>
          <w:rFonts w:ascii="Verdana" w:hAnsi="Verdana"/>
          <w:color w:val="292D24"/>
          <w:sz w:val="24"/>
          <w:shd w:val="clear" w:color="auto" w:fill="F8FAFB"/>
        </w:rPr>
      </w:pPr>
      <w:r>
        <w:rPr>
          <w:sz w:val="24"/>
          <w:shd w:val="clear" w:color="auto" w:fill="F8FAFB"/>
        </w:rPr>
        <w:t xml:space="preserve">       </w:t>
      </w:r>
      <w:r w:rsidRPr="008E0CFE">
        <w:rPr>
          <w:sz w:val="24"/>
          <w:shd w:val="clear" w:color="auto" w:fill="F8FAFB"/>
        </w:rPr>
        <w:t>В соответствии со статьей 174.3 Бюджетного кодекса Российской Федерации и постановлением Правительства Российской Федерации от 22 июня 2019 года № 796 «Об общих требованиях к оценке налоговых расходов субъектов Российской Федерации и муниципальных образований», Уставом муниципального образования «</w:t>
      </w:r>
      <w:proofErr w:type="spellStart"/>
      <w:r>
        <w:rPr>
          <w:sz w:val="24"/>
          <w:shd w:val="clear" w:color="auto" w:fill="F8FAFB"/>
        </w:rPr>
        <w:t>Гостомлянское</w:t>
      </w:r>
      <w:proofErr w:type="spellEnd"/>
      <w:r>
        <w:rPr>
          <w:sz w:val="24"/>
          <w:shd w:val="clear" w:color="auto" w:fill="F8FAFB"/>
        </w:rPr>
        <w:t xml:space="preserve"> сельское поселение</w:t>
      </w:r>
      <w:r w:rsidRPr="008E0CFE">
        <w:rPr>
          <w:sz w:val="24"/>
          <w:shd w:val="clear" w:color="auto" w:fill="F8FAFB"/>
        </w:rPr>
        <w:t xml:space="preserve">» </w:t>
      </w:r>
      <w:proofErr w:type="spellStart"/>
      <w:r>
        <w:rPr>
          <w:sz w:val="24"/>
          <w:shd w:val="clear" w:color="auto" w:fill="F8FAFB"/>
        </w:rPr>
        <w:t>Медвенского</w:t>
      </w:r>
      <w:proofErr w:type="spellEnd"/>
      <w:r>
        <w:rPr>
          <w:sz w:val="24"/>
          <w:shd w:val="clear" w:color="auto" w:fill="F8FAFB"/>
        </w:rPr>
        <w:t xml:space="preserve"> муниципального </w:t>
      </w:r>
      <w:r w:rsidRPr="008E0CFE">
        <w:rPr>
          <w:sz w:val="24"/>
          <w:shd w:val="clear" w:color="auto" w:fill="F8FAFB"/>
        </w:rPr>
        <w:t xml:space="preserve"> района Курской области,</w:t>
      </w:r>
      <w:r>
        <w:rPr>
          <w:sz w:val="24"/>
          <w:shd w:val="clear" w:color="auto" w:fill="F8FAFB"/>
        </w:rPr>
        <w:t xml:space="preserve"> </w:t>
      </w:r>
      <w:r w:rsidRPr="008E0CFE">
        <w:rPr>
          <w:sz w:val="24"/>
          <w:shd w:val="clear" w:color="auto" w:fill="F8FAFB"/>
        </w:rPr>
        <w:t>ПОСТАНОВЛЯЕТ:</w:t>
      </w:r>
    </w:p>
    <w:p w:rsidR="005E12AD" w:rsidRPr="008E0CFE" w:rsidRDefault="005E12AD" w:rsidP="005E12AD">
      <w:pPr>
        <w:pStyle w:val="a3"/>
        <w:jc w:val="both"/>
        <w:rPr>
          <w:rFonts w:ascii="Verdana" w:hAnsi="Verdana"/>
          <w:color w:val="292D24"/>
          <w:sz w:val="24"/>
          <w:shd w:val="clear" w:color="auto" w:fill="F8FAFB"/>
        </w:rPr>
      </w:pPr>
      <w:r w:rsidRPr="008E0CFE">
        <w:rPr>
          <w:sz w:val="24"/>
          <w:shd w:val="clear" w:color="auto" w:fill="F8FAFB"/>
        </w:rPr>
        <w:t>1. Утвердить прилагаемый Порядок формирования перечня налоговых расходов и осуществления оценки налоговых расходов муниципального образования</w:t>
      </w:r>
      <w:r w:rsidRPr="008E0CFE">
        <w:rPr>
          <w:rFonts w:ascii="Verdana" w:hAnsi="Verdana"/>
          <w:color w:val="292D24"/>
          <w:sz w:val="24"/>
          <w:shd w:val="clear" w:color="auto" w:fill="F8FAFB"/>
        </w:rPr>
        <w:t> </w:t>
      </w:r>
      <w:r w:rsidRPr="008E0CFE">
        <w:rPr>
          <w:sz w:val="24"/>
          <w:shd w:val="clear" w:color="auto" w:fill="F8FAFB"/>
        </w:rPr>
        <w:t>«</w:t>
      </w:r>
      <w:proofErr w:type="spellStart"/>
      <w:r>
        <w:rPr>
          <w:sz w:val="24"/>
          <w:shd w:val="clear" w:color="auto" w:fill="F8FAFB"/>
        </w:rPr>
        <w:t>Гостомлянское</w:t>
      </w:r>
      <w:proofErr w:type="spellEnd"/>
      <w:r>
        <w:rPr>
          <w:sz w:val="24"/>
          <w:shd w:val="clear" w:color="auto" w:fill="F8FAFB"/>
        </w:rPr>
        <w:t xml:space="preserve"> сельское поселение</w:t>
      </w:r>
      <w:r w:rsidRPr="008E0CFE">
        <w:rPr>
          <w:sz w:val="24"/>
          <w:shd w:val="clear" w:color="auto" w:fill="F8FAFB"/>
        </w:rPr>
        <w:t xml:space="preserve">» </w:t>
      </w:r>
      <w:proofErr w:type="spellStart"/>
      <w:r>
        <w:rPr>
          <w:sz w:val="24"/>
          <w:shd w:val="clear" w:color="auto" w:fill="F8FAFB"/>
        </w:rPr>
        <w:t>Медвенского</w:t>
      </w:r>
      <w:proofErr w:type="spellEnd"/>
      <w:r>
        <w:rPr>
          <w:sz w:val="24"/>
          <w:shd w:val="clear" w:color="auto" w:fill="F8FAFB"/>
        </w:rPr>
        <w:t xml:space="preserve"> муниципального </w:t>
      </w:r>
      <w:r w:rsidRPr="008E0CFE">
        <w:rPr>
          <w:sz w:val="24"/>
          <w:shd w:val="clear" w:color="auto" w:fill="F8FAFB"/>
        </w:rPr>
        <w:t xml:space="preserve"> района Курской области.</w:t>
      </w:r>
    </w:p>
    <w:p w:rsidR="005E12AD" w:rsidRPr="008E0CFE" w:rsidRDefault="005E12AD" w:rsidP="005E12AD">
      <w:pPr>
        <w:pStyle w:val="a3"/>
        <w:jc w:val="both"/>
        <w:rPr>
          <w:rFonts w:ascii="Verdana" w:hAnsi="Verdana"/>
          <w:color w:val="292D24"/>
          <w:sz w:val="24"/>
          <w:shd w:val="clear" w:color="auto" w:fill="F8FAFB"/>
        </w:rPr>
      </w:pPr>
      <w:r w:rsidRPr="008E0CFE">
        <w:rPr>
          <w:sz w:val="24"/>
          <w:shd w:val="clear" w:color="auto" w:fill="F8FAFB"/>
        </w:rPr>
        <w:t>2. Настоящее постановление подлежит официальному опубликованию, размещению на официальном сайте администрации муниципального образования «</w:t>
      </w:r>
      <w:proofErr w:type="spellStart"/>
      <w:r>
        <w:rPr>
          <w:sz w:val="24"/>
          <w:shd w:val="clear" w:color="auto" w:fill="F8FAFB"/>
        </w:rPr>
        <w:t>Гостомлянское</w:t>
      </w:r>
      <w:proofErr w:type="spellEnd"/>
      <w:r>
        <w:rPr>
          <w:sz w:val="24"/>
          <w:shd w:val="clear" w:color="auto" w:fill="F8FAFB"/>
        </w:rPr>
        <w:t xml:space="preserve"> сельское поселение</w:t>
      </w:r>
      <w:r w:rsidRPr="008E0CFE">
        <w:rPr>
          <w:sz w:val="24"/>
          <w:shd w:val="clear" w:color="auto" w:fill="F8FAFB"/>
        </w:rPr>
        <w:t xml:space="preserve">» </w:t>
      </w:r>
      <w:proofErr w:type="spellStart"/>
      <w:r>
        <w:rPr>
          <w:sz w:val="24"/>
          <w:shd w:val="clear" w:color="auto" w:fill="F8FAFB"/>
        </w:rPr>
        <w:t>Медвенского</w:t>
      </w:r>
      <w:proofErr w:type="spellEnd"/>
      <w:r>
        <w:rPr>
          <w:sz w:val="24"/>
          <w:shd w:val="clear" w:color="auto" w:fill="F8FAFB"/>
        </w:rPr>
        <w:t xml:space="preserve"> муниципального </w:t>
      </w:r>
      <w:r w:rsidRPr="008E0CFE">
        <w:rPr>
          <w:sz w:val="24"/>
          <w:shd w:val="clear" w:color="auto" w:fill="F8FAFB"/>
        </w:rPr>
        <w:t xml:space="preserve"> района Курской области, вступает в силу со дня его официального опубликования и распространяется на бюджетные правоотношения, возникающие с 1 января 202</w:t>
      </w:r>
      <w:r>
        <w:rPr>
          <w:sz w:val="24"/>
          <w:shd w:val="clear" w:color="auto" w:fill="F8FAFB"/>
        </w:rPr>
        <w:t>6</w:t>
      </w:r>
      <w:r w:rsidRPr="008E0CFE">
        <w:rPr>
          <w:sz w:val="24"/>
          <w:shd w:val="clear" w:color="auto" w:fill="F8FAFB"/>
        </w:rPr>
        <w:t xml:space="preserve"> года.</w:t>
      </w:r>
    </w:p>
    <w:p w:rsidR="005E12AD" w:rsidRPr="008E0CFE" w:rsidRDefault="005E12AD" w:rsidP="005E12AD">
      <w:pPr>
        <w:pStyle w:val="a3"/>
        <w:jc w:val="both"/>
        <w:rPr>
          <w:rFonts w:ascii="Verdana" w:hAnsi="Verdana"/>
          <w:color w:val="292D24"/>
          <w:sz w:val="24"/>
          <w:shd w:val="clear" w:color="auto" w:fill="F8FAFB"/>
        </w:rPr>
      </w:pPr>
      <w:r w:rsidRPr="008E0CFE">
        <w:rPr>
          <w:sz w:val="24"/>
          <w:shd w:val="clear" w:color="auto" w:fill="F8FAFB"/>
        </w:rPr>
        <w:t xml:space="preserve">3. </w:t>
      </w:r>
      <w:proofErr w:type="gramStart"/>
      <w:r w:rsidRPr="008E0CFE">
        <w:rPr>
          <w:sz w:val="24"/>
          <w:shd w:val="clear" w:color="auto" w:fill="F8FAFB"/>
        </w:rPr>
        <w:t>Контроль за</w:t>
      </w:r>
      <w:proofErr w:type="gramEnd"/>
      <w:r w:rsidRPr="008E0CFE">
        <w:rPr>
          <w:sz w:val="24"/>
          <w:shd w:val="clear" w:color="auto" w:fill="F8FAFB"/>
        </w:rPr>
        <w:t xml:space="preserve"> исполнением настоящего постановления оставляю за собой.</w:t>
      </w:r>
    </w:p>
    <w:p w:rsidR="005E12AD" w:rsidRDefault="005E12AD" w:rsidP="005E12AD">
      <w:pPr>
        <w:pStyle w:val="a3"/>
        <w:jc w:val="both"/>
        <w:rPr>
          <w:sz w:val="24"/>
          <w:shd w:val="clear" w:color="auto" w:fill="F8FAFB"/>
        </w:rPr>
      </w:pPr>
    </w:p>
    <w:p w:rsidR="005E12AD" w:rsidRDefault="005E12AD" w:rsidP="005E12AD">
      <w:pPr>
        <w:pStyle w:val="a3"/>
        <w:jc w:val="both"/>
        <w:rPr>
          <w:sz w:val="24"/>
          <w:shd w:val="clear" w:color="auto" w:fill="F8FAFB"/>
        </w:rPr>
      </w:pPr>
    </w:p>
    <w:p w:rsidR="005E12AD" w:rsidRDefault="005E12AD" w:rsidP="005E12AD">
      <w:pPr>
        <w:pStyle w:val="a3"/>
        <w:jc w:val="both"/>
        <w:rPr>
          <w:sz w:val="24"/>
          <w:shd w:val="clear" w:color="auto" w:fill="F8FAFB"/>
        </w:rPr>
      </w:pPr>
    </w:p>
    <w:p w:rsidR="005E12AD" w:rsidRPr="008E0CFE" w:rsidRDefault="005E12AD" w:rsidP="005E12AD">
      <w:pPr>
        <w:pStyle w:val="a3"/>
        <w:jc w:val="both"/>
        <w:rPr>
          <w:rFonts w:ascii="Verdana" w:hAnsi="Verdana"/>
          <w:color w:val="292D24"/>
          <w:sz w:val="24"/>
          <w:shd w:val="clear" w:color="auto" w:fill="F8FAFB"/>
        </w:rPr>
      </w:pPr>
      <w:r w:rsidRPr="008E0CFE">
        <w:rPr>
          <w:sz w:val="24"/>
          <w:shd w:val="clear" w:color="auto" w:fill="F8FAFB"/>
        </w:rPr>
        <w:t xml:space="preserve">Глава </w:t>
      </w:r>
      <w:proofErr w:type="spellStart"/>
      <w:r>
        <w:rPr>
          <w:sz w:val="24"/>
          <w:shd w:val="clear" w:color="auto" w:fill="F8FAFB"/>
        </w:rPr>
        <w:t>Гостомлянского</w:t>
      </w:r>
      <w:proofErr w:type="spellEnd"/>
      <w:r w:rsidRPr="008E0CFE">
        <w:rPr>
          <w:sz w:val="24"/>
          <w:shd w:val="clear" w:color="auto" w:fill="F8FAFB"/>
        </w:rPr>
        <w:t xml:space="preserve"> сельсовета</w:t>
      </w:r>
    </w:p>
    <w:p w:rsidR="005E12AD" w:rsidRPr="008E0CFE" w:rsidRDefault="005E12AD" w:rsidP="005E12AD">
      <w:pPr>
        <w:pStyle w:val="a3"/>
        <w:jc w:val="both"/>
        <w:rPr>
          <w:rFonts w:ascii="Verdana" w:hAnsi="Verdana"/>
          <w:color w:val="292D24"/>
          <w:sz w:val="24"/>
          <w:shd w:val="clear" w:color="auto" w:fill="F8FAFB"/>
        </w:rPr>
      </w:pPr>
      <w:proofErr w:type="spellStart"/>
      <w:r>
        <w:rPr>
          <w:sz w:val="24"/>
          <w:shd w:val="clear" w:color="auto" w:fill="F8FAFB"/>
        </w:rPr>
        <w:t>Медвенского</w:t>
      </w:r>
      <w:proofErr w:type="spellEnd"/>
      <w:r w:rsidRPr="008E0CFE">
        <w:rPr>
          <w:sz w:val="24"/>
          <w:shd w:val="clear" w:color="auto" w:fill="F8FAFB"/>
        </w:rPr>
        <w:t xml:space="preserve"> района </w:t>
      </w:r>
      <w:r>
        <w:rPr>
          <w:sz w:val="24"/>
          <w:shd w:val="clear" w:color="auto" w:fill="F8FAFB"/>
        </w:rPr>
        <w:t xml:space="preserve">                                                                      </w:t>
      </w:r>
      <w:proofErr w:type="spellStart"/>
      <w:r>
        <w:rPr>
          <w:sz w:val="24"/>
          <w:shd w:val="clear" w:color="auto" w:fill="F8FAFB"/>
        </w:rPr>
        <w:t>А.Н.Харланов</w:t>
      </w:r>
      <w:proofErr w:type="spellEnd"/>
    </w:p>
    <w:p w:rsidR="005E12AD" w:rsidRDefault="005E12AD" w:rsidP="005E12AD">
      <w:pPr>
        <w:spacing w:before="195" w:after="195"/>
        <w:jc w:val="right"/>
        <w:rPr>
          <w:b/>
          <w:color w:val="000000"/>
          <w:sz w:val="24"/>
          <w:shd w:val="clear" w:color="auto" w:fill="F8FAFB"/>
        </w:rPr>
      </w:pPr>
    </w:p>
    <w:p w:rsidR="005E12AD" w:rsidRDefault="005E12AD" w:rsidP="005E12AD">
      <w:pPr>
        <w:spacing w:before="195" w:after="195"/>
        <w:jc w:val="right"/>
        <w:rPr>
          <w:b/>
          <w:color w:val="000000"/>
          <w:sz w:val="24"/>
          <w:shd w:val="clear" w:color="auto" w:fill="F8FAFB"/>
        </w:rPr>
      </w:pPr>
    </w:p>
    <w:p w:rsidR="005E12AD" w:rsidRDefault="005E12AD" w:rsidP="005E12AD">
      <w:pPr>
        <w:spacing w:before="195" w:after="195"/>
        <w:jc w:val="right"/>
        <w:rPr>
          <w:b/>
          <w:color w:val="000000"/>
          <w:sz w:val="24"/>
          <w:shd w:val="clear" w:color="auto" w:fill="F8FAFB"/>
        </w:rPr>
      </w:pPr>
    </w:p>
    <w:p w:rsidR="005E12AD" w:rsidRDefault="005E12AD" w:rsidP="005E12AD">
      <w:pPr>
        <w:spacing w:before="195" w:after="195"/>
        <w:jc w:val="right"/>
        <w:rPr>
          <w:b/>
          <w:color w:val="000000"/>
          <w:sz w:val="24"/>
          <w:shd w:val="clear" w:color="auto" w:fill="F8FAFB"/>
        </w:rPr>
      </w:pPr>
    </w:p>
    <w:p w:rsidR="005E12AD" w:rsidRDefault="005E12AD" w:rsidP="005E12AD">
      <w:pPr>
        <w:spacing w:before="195" w:after="195"/>
        <w:jc w:val="right"/>
        <w:rPr>
          <w:b/>
          <w:color w:val="000000"/>
          <w:sz w:val="24"/>
          <w:shd w:val="clear" w:color="auto" w:fill="F8FAFB"/>
        </w:rPr>
      </w:pPr>
    </w:p>
    <w:p w:rsidR="005E12AD" w:rsidRDefault="005E12AD" w:rsidP="005E12AD">
      <w:pPr>
        <w:spacing w:before="195" w:after="195"/>
        <w:jc w:val="right"/>
        <w:rPr>
          <w:b/>
          <w:color w:val="000000"/>
          <w:sz w:val="24"/>
          <w:shd w:val="clear" w:color="auto" w:fill="F8FAFB"/>
        </w:rPr>
      </w:pPr>
    </w:p>
    <w:p w:rsidR="005E12AD" w:rsidRDefault="005E12AD" w:rsidP="005E12AD">
      <w:pPr>
        <w:spacing w:before="195" w:after="195"/>
        <w:jc w:val="right"/>
        <w:rPr>
          <w:b/>
          <w:color w:val="000000"/>
          <w:sz w:val="24"/>
          <w:shd w:val="clear" w:color="auto" w:fill="F8FAFB"/>
        </w:rPr>
      </w:pPr>
    </w:p>
    <w:p w:rsidR="005E12AD" w:rsidRDefault="005E12AD" w:rsidP="005E12AD">
      <w:pPr>
        <w:spacing w:before="195" w:after="195"/>
        <w:jc w:val="right"/>
        <w:rPr>
          <w:b/>
          <w:color w:val="000000"/>
          <w:sz w:val="24"/>
          <w:shd w:val="clear" w:color="auto" w:fill="F8FAFB"/>
        </w:rPr>
      </w:pPr>
    </w:p>
    <w:p w:rsidR="005E12AD" w:rsidRPr="002405CB" w:rsidRDefault="005E12AD" w:rsidP="005E12AD">
      <w:pPr>
        <w:pStyle w:val="a3"/>
        <w:jc w:val="right"/>
        <w:rPr>
          <w:rFonts w:ascii="Verdana" w:hAnsi="Verdana"/>
          <w:color w:val="292D24"/>
          <w:sz w:val="24"/>
          <w:shd w:val="clear" w:color="auto" w:fill="F8FAFB"/>
        </w:rPr>
      </w:pPr>
      <w:r w:rsidRPr="002405CB">
        <w:rPr>
          <w:sz w:val="24"/>
          <w:shd w:val="clear" w:color="auto" w:fill="F8FAFB"/>
        </w:rPr>
        <w:lastRenderedPageBreak/>
        <w:t>Утвержден</w:t>
      </w:r>
    </w:p>
    <w:p w:rsidR="005E12AD" w:rsidRPr="002405CB" w:rsidRDefault="005E12AD" w:rsidP="005E12AD">
      <w:pPr>
        <w:pStyle w:val="a3"/>
        <w:jc w:val="right"/>
        <w:rPr>
          <w:rFonts w:ascii="Verdana" w:hAnsi="Verdana"/>
          <w:color w:val="292D24"/>
          <w:sz w:val="24"/>
          <w:shd w:val="clear" w:color="auto" w:fill="F8FAFB"/>
        </w:rPr>
      </w:pPr>
      <w:r w:rsidRPr="002405CB">
        <w:rPr>
          <w:sz w:val="24"/>
          <w:shd w:val="clear" w:color="auto" w:fill="F8FAFB"/>
        </w:rPr>
        <w:t>Постановлением администрации</w:t>
      </w:r>
    </w:p>
    <w:p w:rsidR="005E12AD" w:rsidRDefault="005E12AD" w:rsidP="005E12AD">
      <w:pPr>
        <w:pStyle w:val="a3"/>
        <w:jc w:val="right"/>
        <w:rPr>
          <w:sz w:val="24"/>
          <w:shd w:val="clear" w:color="auto" w:fill="F8FAFB"/>
        </w:rPr>
      </w:pPr>
      <w:proofErr w:type="spellStart"/>
      <w:r>
        <w:rPr>
          <w:sz w:val="24"/>
          <w:shd w:val="clear" w:color="auto" w:fill="F8FAFB"/>
        </w:rPr>
        <w:t>Гостомлянского</w:t>
      </w:r>
      <w:proofErr w:type="spellEnd"/>
      <w:r w:rsidRPr="002405CB">
        <w:rPr>
          <w:sz w:val="24"/>
          <w:shd w:val="clear" w:color="auto" w:fill="F8FAFB"/>
        </w:rPr>
        <w:t xml:space="preserve"> сельсовета </w:t>
      </w:r>
    </w:p>
    <w:p w:rsidR="005E12AD" w:rsidRPr="002405CB" w:rsidRDefault="005E12AD" w:rsidP="005E12AD">
      <w:pPr>
        <w:pStyle w:val="a3"/>
        <w:jc w:val="right"/>
        <w:rPr>
          <w:rFonts w:ascii="Verdana" w:hAnsi="Verdana"/>
          <w:color w:val="292D24"/>
          <w:sz w:val="24"/>
          <w:shd w:val="clear" w:color="auto" w:fill="F8FAFB"/>
        </w:rPr>
      </w:pPr>
      <w:proofErr w:type="spellStart"/>
      <w:r>
        <w:rPr>
          <w:sz w:val="24"/>
          <w:shd w:val="clear" w:color="auto" w:fill="F8FAFB"/>
        </w:rPr>
        <w:t>Медвенского</w:t>
      </w:r>
      <w:proofErr w:type="spellEnd"/>
      <w:r w:rsidRPr="002405CB">
        <w:rPr>
          <w:sz w:val="24"/>
          <w:shd w:val="clear" w:color="auto" w:fill="F8FAFB"/>
        </w:rPr>
        <w:t xml:space="preserve"> района</w:t>
      </w:r>
    </w:p>
    <w:p w:rsidR="005E12AD" w:rsidRPr="002405CB" w:rsidRDefault="005E12AD" w:rsidP="005E12AD">
      <w:pPr>
        <w:pStyle w:val="a3"/>
        <w:jc w:val="right"/>
        <w:rPr>
          <w:rFonts w:ascii="Verdana" w:hAnsi="Verdana"/>
          <w:color w:val="292D24"/>
          <w:sz w:val="24"/>
          <w:shd w:val="clear" w:color="auto" w:fill="F8FAFB"/>
        </w:rPr>
      </w:pPr>
      <w:r w:rsidRPr="002405CB">
        <w:rPr>
          <w:sz w:val="24"/>
          <w:shd w:val="clear" w:color="auto" w:fill="F8FAFB"/>
        </w:rPr>
        <w:t xml:space="preserve">от </w:t>
      </w:r>
      <w:r>
        <w:rPr>
          <w:sz w:val="24"/>
          <w:shd w:val="clear" w:color="auto" w:fill="F8FAFB"/>
        </w:rPr>
        <w:t>16.12.2025</w:t>
      </w:r>
      <w:r w:rsidRPr="002405CB">
        <w:rPr>
          <w:sz w:val="24"/>
          <w:shd w:val="clear" w:color="auto" w:fill="F8FAFB"/>
        </w:rPr>
        <w:t xml:space="preserve"> г. № </w:t>
      </w:r>
      <w:r>
        <w:rPr>
          <w:sz w:val="24"/>
          <w:shd w:val="clear" w:color="auto" w:fill="F8FAFB"/>
        </w:rPr>
        <w:t>53-па</w:t>
      </w:r>
    </w:p>
    <w:p w:rsidR="005E12AD" w:rsidRPr="002405CB" w:rsidRDefault="005E12AD" w:rsidP="005E12AD">
      <w:pPr>
        <w:pStyle w:val="a3"/>
        <w:jc w:val="center"/>
        <w:rPr>
          <w:rFonts w:ascii="Verdana" w:hAnsi="Verdana"/>
          <w:b/>
          <w:sz w:val="28"/>
          <w:szCs w:val="28"/>
          <w:shd w:val="clear" w:color="auto" w:fill="F8FAFB"/>
        </w:rPr>
      </w:pPr>
      <w:r w:rsidRPr="002405CB">
        <w:rPr>
          <w:b/>
          <w:sz w:val="28"/>
          <w:szCs w:val="28"/>
          <w:shd w:val="clear" w:color="auto" w:fill="F8FAFB"/>
        </w:rPr>
        <w:t>Порядок</w:t>
      </w:r>
    </w:p>
    <w:p w:rsidR="005E12AD" w:rsidRPr="002405CB" w:rsidRDefault="005E12AD" w:rsidP="005E12AD">
      <w:pPr>
        <w:pStyle w:val="a3"/>
        <w:jc w:val="center"/>
        <w:rPr>
          <w:rFonts w:ascii="Verdana" w:hAnsi="Verdana"/>
          <w:b/>
          <w:sz w:val="28"/>
          <w:szCs w:val="28"/>
          <w:shd w:val="clear" w:color="auto" w:fill="F8FAFB"/>
        </w:rPr>
      </w:pPr>
      <w:r w:rsidRPr="002405CB">
        <w:rPr>
          <w:b/>
          <w:color w:val="000000"/>
          <w:sz w:val="28"/>
          <w:szCs w:val="28"/>
          <w:shd w:val="clear" w:color="auto" w:fill="F8FAFB"/>
        </w:rPr>
        <w:t xml:space="preserve">формирования перечня налоговых расходов и осуществления оценки налоговых расходов муниципального образования </w:t>
      </w:r>
      <w:r w:rsidRPr="002405CB">
        <w:rPr>
          <w:b/>
          <w:sz w:val="28"/>
          <w:szCs w:val="28"/>
          <w:shd w:val="clear" w:color="auto" w:fill="F8FAFB"/>
        </w:rPr>
        <w:t>«</w:t>
      </w:r>
      <w:proofErr w:type="spellStart"/>
      <w:r w:rsidRPr="002405CB">
        <w:rPr>
          <w:b/>
          <w:sz w:val="28"/>
          <w:szCs w:val="28"/>
          <w:shd w:val="clear" w:color="auto" w:fill="F8FAFB"/>
        </w:rPr>
        <w:t>Гостомлянское</w:t>
      </w:r>
      <w:proofErr w:type="spellEnd"/>
      <w:r w:rsidRPr="002405CB">
        <w:rPr>
          <w:b/>
          <w:sz w:val="28"/>
          <w:szCs w:val="28"/>
          <w:shd w:val="clear" w:color="auto" w:fill="F8FAFB"/>
        </w:rPr>
        <w:t xml:space="preserve"> сельское поселение» </w:t>
      </w:r>
      <w:proofErr w:type="spellStart"/>
      <w:r w:rsidRPr="002405CB">
        <w:rPr>
          <w:b/>
          <w:sz w:val="28"/>
          <w:szCs w:val="28"/>
          <w:shd w:val="clear" w:color="auto" w:fill="F8FAFB"/>
        </w:rPr>
        <w:t>Медвенского</w:t>
      </w:r>
      <w:proofErr w:type="spellEnd"/>
      <w:r w:rsidRPr="002405CB">
        <w:rPr>
          <w:b/>
          <w:sz w:val="28"/>
          <w:szCs w:val="28"/>
          <w:shd w:val="clear" w:color="auto" w:fill="F8FAFB"/>
        </w:rPr>
        <w:t xml:space="preserve"> муниципального  района Курской области</w:t>
      </w:r>
    </w:p>
    <w:p w:rsidR="005E12AD" w:rsidRDefault="005E12AD" w:rsidP="005E12AD">
      <w:pPr>
        <w:pStyle w:val="a3"/>
        <w:jc w:val="center"/>
        <w:rPr>
          <w:b/>
          <w:sz w:val="28"/>
          <w:szCs w:val="28"/>
          <w:shd w:val="clear" w:color="auto" w:fill="F8FAFB"/>
        </w:rPr>
      </w:pPr>
    </w:p>
    <w:p w:rsidR="005E12AD" w:rsidRPr="00133A37" w:rsidRDefault="005E12AD" w:rsidP="005E12AD">
      <w:pPr>
        <w:pStyle w:val="a3"/>
        <w:jc w:val="center"/>
        <w:rPr>
          <w:rFonts w:ascii="Verdana" w:hAnsi="Verdana"/>
          <w:b/>
          <w:sz w:val="24"/>
          <w:shd w:val="clear" w:color="auto" w:fill="F8FAFB"/>
        </w:rPr>
      </w:pPr>
      <w:r w:rsidRPr="00133A37">
        <w:rPr>
          <w:b/>
          <w:sz w:val="24"/>
          <w:shd w:val="clear" w:color="auto" w:fill="F8FAFB"/>
        </w:rPr>
        <w:t>1. Общие положения</w:t>
      </w:r>
    </w:p>
    <w:p w:rsidR="005E12AD" w:rsidRPr="002405CB" w:rsidRDefault="005E12AD" w:rsidP="005E12AD">
      <w:pPr>
        <w:pStyle w:val="a3"/>
        <w:jc w:val="both"/>
        <w:rPr>
          <w:rFonts w:ascii="Verdana" w:hAnsi="Verdana"/>
          <w:color w:val="292D24"/>
          <w:sz w:val="24"/>
          <w:shd w:val="clear" w:color="auto" w:fill="F8FAFB"/>
        </w:rPr>
      </w:pPr>
      <w:r w:rsidRPr="002405CB">
        <w:rPr>
          <w:sz w:val="24"/>
          <w:shd w:val="clear" w:color="auto" w:fill="F8FAFB"/>
        </w:rPr>
        <w:t>1.1. Настоящий Порядок определяет процедуру формирования перечня налоговых расходов и методику оценки налоговых расходов муниципального образования «</w:t>
      </w:r>
      <w:proofErr w:type="spellStart"/>
      <w:r w:rsidRPr="002405CB">
        <w:rPr>
          <w:sz w:val="24"/>
          <w:shd w:val="clear" w:color="auto" w:fill="F8FAFB"/>
        </w:rPr>
        <w:t>Гостомлянское</w:t>
      </w:r>
      <w:proofErr w:type="spellEnd"/>
      <w:r w:rsidRPr="002405CB">
        <w:rPr>
          <w:sz w:val="24"/>
          <w:shd w:val="clear" w:color="auto" w:fill="F8FAFB"/>
        </w:rPr>
        <w:t xml:space="preserve"> сельское поселение» </w:t>
      </w:r>
      <w:proofErr w:type="spellStart"/>
      <w:r w:rsidRPr="002405CB">
        <w:rPr>
          <w:sz w:val="24"/>
          <w:shd w:val="clear" w:color="auto" w:fill="F8FAFB"/>
        </w:rPr>
        <w:t>Медвенского</w:t>
      </w:r>
      <w:proofErr w:type="spellEnd"/>
      <w:r w:rsidRPr="002405CB">
        <w:rPr>
          <w:sz w:val="24"/>
          <w:shd w:val="clear" w:color="auto" w:fill="F8FAFB"/>
        </w:rPr>
        <w:t xml:space="preserve"> муниципального  района Курской области.</w:t>
      </w:r>
    </w:p>
    <w:p w:rsidR="005E12AD" w:rsidRPr="002405CB" w:rsidRDefault="005E12AD" w:rsidP="005E12AD">
      <w:pPr>
        <w:pStyle w:val="a3"/>
        <w:jc w:val="both"/>
        <w:rPr>
          <w:rFonts w:ascii="Verdana" w:hAnsi="Verdana"/>
          <w:color w:val="292D24"/>
          <w:sz w:val="24"/>
          <w:shd w:val="clear" w:color="auto" w:fill="F8FAFB"/>
        </w:rPr>
      </w:pPr>
      <w:r w:rsidRPr="002405CB">
        <w:rPr>
          <w:sz w:val="24"/>
          <w:shd w:val="clear" w:color="auto" w:fill="F8FAFB"/>
        </w:rPr>
        <w:t>1.2. В целях настоящего Порядка применяются следующие понятия и термины:</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налоговые расходы</w:t>
      </w:r>
      <w:r w:rsidRPr="002405CB">
        <w:rPr>
          <w:sz w:val="24"/>
          <w:shd w:val="clear" w:color="auto" w:fill="F8FAFB"/>
        </w:rPr>
        <w:t xml:space="preserve">— </w:t>
      </w:r>
      <w:proofErr w:type="gramStart"/>
      <w:r w:rsidRPr="002405CB">
        <w:rPr>
          <w:sz w:val="24"/>
          <w:shd w:val="clear" w:color="auto" w:fill="F8FAFB"/>
        </w:rPr>
        <w:t>вы</w:t>
      </w:r>
      <w:proofErr w:type="gramEnd"/>
      <w:r w:rsidRPr="002405CB">
        <w:rPr>
          <w:sz w:val="24"/>
          <w:shd w:val="clear" w:color="auto" w:fill="F8FAFB"/>
        </w:rPr>
        <w:t>падающие доходы бюджета муниципального образования «</w:t>
      </w:r>
      <w:proofErr w:type="spellStart"/>
      <w:r w:rsidRPr="002405CB">
        <w:rPr>
          <w:sz w:val="24"/>
          <w:shd w:val="clear" w:color="auto" w:fill="F8FAFB"/>
        </w:rPr>
        <w:t>Гостомлянское</w:t>
      </w:r>
      <w:proofErr w:type="spellEnd"/>
      <w:r w:rsidRPr="002405CB">
        <w:rPr>
          <w:sz w:val="24"/>
          <w:shd w:val="clear" w:color="auto" w:fill="F8FAFB"/>
        </w:rPr>
        <w:t xml:space="preserve"> сельское поселение» </w:t>
      </w:r>
      <w:proofErr w:type="spellStart"/>
      <w:r w:rsidRPr="002405CB">
        <w:rPr>
          <w:sz w:val="24"/>
          <w:shd w:val="clear" w:color="auto" w:fill="F8FAFB"/>
        </w:rPr>
        <w:t>Медвенского</w:t>
      </w:r>
      <w:proofErr w:type="spellEnd"/>
      <w:r w:rsidRPr="002405CB">
        <w:rPr>
          <w:sz w:val="24"/>
          <w:shd w:val="clear" w:color="auto" w:fill="F8FAFB"/>
        </w:rPr>
        <w:t xml:space="preserve"> муниципального  района Курской области обусловленные налоговыми льготами, освобождениями и иными преференциями по налогам, сборам, устанавливаемыми муниципальными нормативными правовыми актами и предусмотренными в качестве мер муниципальной поддержки в соответствии с целями муниципальных программ муниципального образования «</w:t>
      </w:r>
      <w:proofErr w:type="spellStart"/>
      <w:r w:rsidRPr="002405CB">
        <w:rPr>
          <w:sz w:val="24"/>
          <w:shd w:val="clear" w:color="auto" w:fill="F8FAFB"/>
        </w:rPr>
        <w:t>Гостомлянское</w:t>
      </w:r>
      <w:proofErr w:type="spellEnd"/>
      <w:r w:rsidRPr="002405CB">
        <w:rPr>
          <w:sz w:val="24"/>
          <w:shd w:val="clear" w:color="auto" w:fill="F8FAFB"/>
        </w:rPr>
        <w:t xml:space="preserve"> сельское поселение» </w:t>
      </w:r>
      <w:proofErr w:type="spellStart"/>
      <w:r w:rsidRPr="002405CB">
        <w:rPr>
          <w:sz w:val="24"/>
          <w:shd w:val="clear" w:color="auto" w:fill="F8FAFB"/>
        </w:rPr>
        <w:t>Медвенского</w:t>
      </w:r>
      <w:proofErr w:type="spellEnd"/>
      <w:r w:rsidRPr="002405CB">
        <w:rPr>
          <w:sz w:val="24"/>
          <w:shd w:val="clear" w:color="auto" w:fill="F8FAFB"/>
        </w:rPr>
        <w:t xml:space="preserve"> муниципального  района Курской области (или) целями социально-экономической политики муниципального образования «</w:t>
      </w:r>
      <w:proofErr w:type="spellStart"/>
      <w:r w:rsidRPr="002405CB">
        <w:rPr>
          <w:sz w:val="24"/>
          <w:shd w:val="clear" w:color="auto" w:fill="F8FAFB"/>
        </w:rPr>
        <w:t>Гостомлянское</w:t>
      </w:r>
      <w:proofErr w:type="spellEnd"/>
      <w:r w:rsidRPr="002405CB">
        <w:rPr>
          <w:sz w:val="24"/>
          <w:shd w:val="clear" w:color="auto" w:fill="F8FAFB"/>
        </w:rPr>
        <w:t xml:space="preserve"> сельское поселение» </w:t>
      </w:r>
      <w:proofErr w:type="spellStart"/>
      <w:r w:rsidRPr="002405CB">
        <w:rPr>
          <w:sz w:val="24"/>
          <w:shd w:val="clear" w:color="auto" w:fill="F8FAFB"/>
        </w:rPr>
        <w:t>Медвенского</w:t>
      </w:r>
      <w:proofErr w:type="spellEnd"/>
      <w:r w:rsidRPr="002405CB">
        <w:rPr>
          <w:sz w:val="24"/>
          <w:shd w:val="clear" w:color="auto" w:fill="F8FAFB"/>
        </w:rPr>
        <w:t xml:space="preserve"> муниципального  района Курской области не </w:t>
      </w:r>
      <w:proofErr w:type="gramStart"/>
      <w:r w:rsidRPr="002405CB">
        <w:rPr>
          <w:sz w:val="24"/>
          <w:shd w:val="clear" w:color="auto" w:fill="F8FAFB"/>
        </w:rPr>
        <w:t>относящимися</w:t>
      </w:r>
      <w:proofErr w:type="gramEnd"/>
      <w:r w:rsidRPr="002405CB">
        <w:rPr>
          <w:sz w:val="24"/>
          <w:shd w:val="clear" w:color="auto" w:fill="F8FAFB"/>
        </w:rPr>
        <w:t xml:space="preserve"> к муниципальным программам; </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куратор налогового расхода—</w:t>
      </w:r>
      <w:r w:rsidRPr="002405CB">
        <w:rPr>
          <w:sz w:val="24"/>
          <w:shd w:val="clear" w:color="auto" w:fill="F8FAFB"/>
        </w:rPr>
        <w:t> </w:t>
      </w:r>
      <w:proofErr w:type="gramStart"/>
      <w:r w:rsidRPr="002405CB">
        <w:rPr>
          <w:sz w:val="24"/>
          <w:shd w:val="clear" w:color="auto" w:fill="F8FAFB"/>
        </w:rPr>
        <w:t>от</w:t>
      </w:r>
      <w:proofErr w:type="gramEnd"/>
      <w:r w:rsidRPr="002405CB">
        <w:rPr>
          <w:sz w:val="24"/>
          <w:shd w:val="clear" w:color="auto" w:fill="F8FAFB"/>
        </w:rPr>
        <w:t>ветственный исполнитель муниципальной программы муниципального образования «</w:t>
      </w:r>
      <w:proofErr w:type="spellStart"/>
      <w:r w:rsidRPr="002405CB">
        <w:rPr>
          <w:sz w:val="24"/>
          <w:shd w:val="clear" w:color="auto" w:fill="F8FAFB"/>
        </w:rPr>
        <w:t>Гостомлянское</w:t>
      </w:r>
      <w:proofErr w:type="spellEnd"/>
      <w:r w:rsidRPr="002405CB">
        <w:rPr>
          <w:sz w:val="24"/>
          <w:shd w:val="clear" w:color="auto" w:fill="F8FAFB"/>
        </w:rPr>
        <w:t xml:space="preserve"> сельское поселение» </w:t>
      </w:r>
      <w:proofErr w:type="spellStart"/>
      <w:r w:rsidRPr="002405CB">
        <w:rPr>
          <w:sz w:val="24"/>
          <w:shd w:val="clear" w:color="auto" w:fill="F8FAFB"/>
        </w:rPr>
        <w:t>Медвенского</w:t>
      </w:r>
      <w:proofErr w:type="spellEnd"/>
      <w:r w:rsidRPr="002405CB">
        <w:rPr>
          <w:sz w:val="24"/>
          <w:shd w:val="clear" w:color="auto" w:fill="F8FAFB"/>
        </w:rPr>
        <w:t xml:space="preserve"> муниципального  района Курской области, орган местного самоуправления, ответственный в соответствии с полномочиями, установленными нормативными правовыми актами, за достижение соответствующих налоговому расходу целей муниципальной программы (ее структурных элементов) и (или) целей социально-экономического развития, не относящихся к муниципальным программам;</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оценка налоговых расходов—</w:t>
      </w:r>
      <w:r w:rsidRPr="002405CB">
        <w:rPr>
          <w:sz w:val="24"/>
          <w:shd w:val="clear" w:color="auto" w:fill="F8FAFB"/>
        </w:rPr>
        <w:t> </w:t>
      </w:r>
      <w:proofErr w:type="gramStart"/>
      <w:r w:rsidRPr="002405CB">
        <w:rPr>
          <w:sz w:val="24"/>
          <w:shd w:val="clear" w:color="auto" w:fill="F8FAFB"/>
        </w:rPr>
        <w:t>ко</w:t>
      </w:r>
      <w:proofErr w:type="gramEnd"/>
      <w:r w:rsidRPr="002405CB">
        <w:rPr>
          <w:sz w:val="24"/>
          <w:shd w:val="clear" w:color="auto" w:fill="F8FAFB"/>
        </w:rPr>
        <w:t>мплекс мероприятий по оценке объемов налоговых расходов, обусловленных льготами, предоставленными плательщикам, а также по оценке эффективности налоговых расходов;</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перечень налоговых расходов—</w:t>
      </w:r>
      <w:r w:rsidRPr="002405CB">
        <w:rPr>
          <w:sz w:val="24"/>
          <w:shd w:val="clear" w:color="auto" w:fill="F8FAFB"/>
        </w:rPr>
        <w:t> </w:t>
      </w:r>
      <w:proofErr w:type="gramStart"/>
      <w:r w:rsidRPr="002405CB">
        <w:rPr>
          <w:sz w:val="24"/>
          <w:shd w:val="clear" w:color="auto" w:fill="F8FAFB"/>
        </w:rPr>
        <w:t>до</w:t>
      </w:r>
      <w:proofErr w:type="gramEnd"/>
      <w:r w:rsidRPr="002405CB">
        <w:rPr>
          <w:sz w:val="24"/>
          <w:shd w:val="clear" w:color="auto" w:fill="F8FAFB"/>
        </w:rPr>
        <w:t>кумент, содержащий сведения о распределении налоговых расходов в соответствии с целями муниципальных программ муниципального образования «</w:t>
      </w:r>
      <w:proofErr w:type="spellStart"/>
      <w:r w:rsidRPr="002405CB">
        <w:rPr>
          <w:sz w:val="24"/>
          <w:shd w:val="clear" w:color="auto" w:fill="F8FAFB"/>
        </w:rPr>
        <w:t>Гостомлянское</w:t>
      </w:r>
      <w:proofErr w:type="spellEnd"/>
      <w:r w:rsidRPr="002405CB">
        <w:rPr>
          <w:sz w:val="24"/>
          <w:shd w:val="clear" w:color="auto" w:fill="F8FAFB"/>
        </w:rPr>
        <w:t xml:space="preserve"> сельское поселение» </w:t>
      </w:r>
      <w:proofErr w:type="spellStart"/>
      <w:r w:rsidRPr="002405CB">
        <w:rPr>
          <w:sz w:val="24"/>
          <w:shd w:val="clear" w:color="auto" w:fill="F8FAFB"/>
        </w:rPr>
        <w:t>Медвенского</w:t>
      </w:r>
      <w:proofErr w:type="spellEnd"/>
      <w:r w:rsidRPr="002405CB">
        <w:rPr>
          <w:sz w:val="24"/>
          <w:shd w:val="clear" w:color="auto" w:fill="F8FAFB"/>
        </w:rPr>
        <w:t xml:space="preserve"> муниципального  района Курской области, структурных элементов муниципальных программ и (или) целями социально-экономической политики, не относящимися к муниципальным программам, а также о кураторах налоговых расходов;</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плательщики</w:t>
      </w:r>
      <w:r w:rsidRPr="002405CB">
        <w:rPr>
          <w:sz w:val="24"/>
          <w:shd w:val="clear" w:color="auto" w:fill="F8FAFB"/>
        </w:rPr>
        <w:t>– плательщики налогов, сборов;</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социальные налоговые расходы—</w:t>
      </w:r>
      <w:r w:rsidRPr="002405CB">
        <w:rPr>
          <w:sz w:val="24"/>
          <w:shd w:val="clear" w:color="auto" w:fill="F8FAFB"/>
        </w:rPr>
        <w:t> </w:t>
      </w:r>
      <w:proofErr w:type="gramStart"/>
      <w:r w:rsidRPr="002405CB">
        <w:rPr>
          <w:sz w:val="24"/>
          <w:shd w:val="clear" w:color="auto" w:fill="F8FAFB"/>
        </w:rPr>
        <w:t>це</w:t>
      </w:r>
      <w:proofErr w:type="gramEnd"/>
      <w:r w:rsidRPr="002405CB">
        <w:rPr>
          <w:sz w:val="24"/>
          <w:shd w:val="clear" w:color="auto" w:fill="F8FAFB"/>
        </w:rPr>
        <w:t>левая категория налоговых расходов, включающая налоговые расходы, предоставляемые отдельным социально незащищенным группам населения, социально ориентированным некоммерческим организациям, а также организациям, целью деятельности которых является поддержка населения;</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стимулирующие налоговые расход</w:t>
      </w:r>
      <w:proofErr w:type="gramStart"/>
      <w:r w:rsidRPr="002405CB">
        <w:rPr>
          <w:b/>
          <w:sz w:val="24"/>
          <w:shd w:val="clear" w:color="auto" w:fill="F8FAFB"/>
        </w:rPr>
        <w:t>ы</w:t>
      </w:r>
      <w:r w:rsidRPr="002405CB">
        <w:rPr>
          <w:sz w:val="24"/>
          <w:shd w:val="clear" w:color="auto" w:fill="F8FAFB"/>
        </w:rPr>
        <w:t>–</w:t>
      </w:r>
      <w:proofErr w:type="gramEnd"/>
      <w:r w:rsidRPr="002405CB">
        <w:rPr>
          <w:sz w:val="24"/>
          <w:shd w:val="clear" w:color="auto" w:fill="F8FAFB"/>
        </w:rPr>
        <w:t xml:space="preserve"> целевая категория налоговых расходов, предполагающих стимулирование экономической активности субъектов предпринимательской деятельности и последующее увеличение доходов </w:t>
      </w:r>
      <w:r w:rsidRPr="002405CB">
        <w:rPr>
          <w:sz w:val="24"/>
          <w:shd w:val="clear" w:color="auto" w:fill="F8FAFB"/>
        </w:rPr>
        <w:lastRenderedPageBreak/>
        <w:t>бюджета муниципального образования «</w:t>
      </w:r>
      <w:proofErr w:type="spellStart"/>
      <w:r w:rsidRPr="002405CB">
        <w:rPr>
          <w:sz w:val="24"/>
          <w:shd w:val="clear" w:color="auto" w:fill="F8FAFB"/>
        </w:rPr>
        <w:t>Гостомлянское</w:t>
      </w:r>
      <w:proofErr w:type="spellEnd"/>
      <w:r w:rsidRPr="002405CB">
        <w:rPr>
          <w:sz w:val="24"/>
          <w:shd w:val="clear" w:color="auto" w:fill="F8FAFB"/>
        </w:rPr>
        <w:t xml:space="preserve"> сельское поселение» </w:t>
      </w:r>
      <w:proofErr w:type="spellStart"/>
      <w:r w:rsidRPr="002405CB">
        <w:rPr>
          <w:sz w:val="24"/>
          <w:shd w:val="clear" w:color="auto" w:fill="F8FAFB"/>
        </w:rPr>
        <w:t>Медвенского</w:t>
      </w:r>
      <w:proofErr w:type="spellEnd"/>
      <w:r w:rsidRPr="002405CB">
        <w:rPr>
          <w:sz w:val="24"/>
          <w:shd w:val="clear" w:color="auto" w:fill="F8FAFB"/>
        </w:rPr>
        <w:t xml:space="preserve"> муниципального  района Курской области;</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технические (финансовые) налоговые расходы</w:t>
      </w:r>
      <w:r w:rsidRPr="002405CB">
        <w:rPr>
          <w:sz w:val="24"/>
          <w:shd w:val="clear" w:color="auto" w:fill="F8FAFB"/>
        </w:rPr>
        <w:t xml:space="preserve">— </w:t>
      </w:r>
      <w:proofErr w:type="gramStart"/>
      <w:r w:rsidRPr="002405CB">
        <w:rPr>
          <w:sz w:val="24"/>
          <w:shd w:val="clear" w:color="auto" w:fill="F8FAFB"/>
        </w:rPr>
        <w:t>це</w:t>
      </w:r>
      <w:proofErr w:type="gramEnd"/>
      <w:r w:rsidRPr="002405CB">
        <w:rPr>
          <w:sz w:val="24"/>
          <w:shd w:val="clear" w:color="auto" w:fill="F8FAFB"/>
        </w:rPr>
        <w:t>левая категория налоговых расходов, включающая налоговые расходы, предоставляемые</w:t>
      </w:r>
      <w:r w:rsidRPr="002405CB">
        <w:rPr>
          <w:sz w:val="24"/>
        </w:rPr>
        <w:br/>
      </w:r>
      <w:r w:rsidRPr="002405CB">
        <w:rPr>
          <w:sz w:val="24"/>
          <w:shd w:val="clear" w:color="auto" w:fill="F8FAFB"/>
        </w:rPr>
        <w:t>в целях уменьшения расходов налогоплательщиков, финансовое обеспечение которых осуществляется в полном объеме или частично за счет бюджетов муниципального образования «</w:t>
      </w:r>
      <w:proofErr w:type="spellStart"/>
      <w:r w:rsidRPr="002405CB">
        <w:rPr>
          <w:sz w:val="24"/>
          <w:shd w:val="clear" w:color="auto" w:fill="F8FAFB"/>
        </w:rPr>
        <w:t>Гостомлянское</w:t>
      </w:r>
      <w:proofErr w:type="spellEnd"/>
      <w:r w:rsidRPr="002405CB">
        <w:rPr>
          <w:sz w:val="24"/>
          <w:shd w:val="clear" w:color="auto" w:fill="F8FAFB"/>
        </w:rPr>
        <w:t xml:space="preserve"> сельское поселение» </w:t>
      </w:r>
      <w:proofErr w:type="spellStart"/>
      <w:r w:rsidRPr="002405CB">
        <w:rPr>
          <w:sz w:val="24"/>
          <w:shd w:val="clear" w:color="auto" w:fill="F8FAFB"/>
        </w:rPr>
        <w:t>Медвенского</w:t>
      </w:r>
      <w:proofErr w:type="spellEnd"/>
      <w:r w:rsidRPr="002405CB">
        <w:rPr>
          <w:sz w:val="24"/>
          <w:shd w:val="clear" w:color="auto" w:fill="F8FAFB"/>
        </w:rPr>
        <w:t xml:space="preserve"> муниципального  района Курской области;</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паспорт налогового расхода</w:t>
      </w:r>
      <w:r w:rsidRPr="002405CB">
        <w:rPr>
          <w:sz w:val="24"/>
          <w:shd w:val="clear" w:color="auto" w:fill="F8FAFB"/>
        </w:rPr>
        <w:t xml:space="preserve">— </w:t>
      </w:r>
      <w:proofErr w:type="gramStart"/>
      <w:r w:rsidRPr="002405CB">
        <w:rPr>
          <w:sz w:val="24"/>
          <w:shd w:val="clear" w:color="auto" w:fill="F8FAFB"/>
        </w:rPr>
        <w:t>со</w:t>
      </w:r>
      <w:proofErr w:type="gramEnd"/>
      <w:r w:rsidRPr="002405CB">
        <w:rPr>
          <w:sz w:val="24"/>
          <w:shd w:val="clear" w:color="auto" w:fill="F8FAFB"/>
        </w:rPr>
        <w:t>вокупность данных о нормативных, фискальных и целевых характеристиках налогового расхода;</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нормативные характеристики налогового расхода—</w:t>
      </w:r>
      <w:r w:rsidRPr="002405CB">
        <w:rPr>
          <w:sz w:val="24"/>
          <w:shd w:val="clear" w:color="auto" w:fill="F8FAFB"/>
        </w:rPr>
        <w:t> </w:t>
      </w:r>
      <w:proofErr w:type="gramStart"/>
      <w:r w:rsidRPr="002405CB">
        <w:rPr>
          <w:sz w:val="24"/>
          <w:shd w:val="clear" w:color="auto" w:fill="F8FAFB"/>
        </w:rPr>
        <w:t>св</w:t>
      </w:r>
      <w:proofErr w:type="gramEnd"/>
      <w:r w:rsidRPr="002405CB">
        <w:rPr>
          <w:sz w:val="24"/>
          <w:shd w:val="clear" w:color="auto" w:fill="F8FAFB"/>
        </w:rPr>
        <w:t>едения о положениях муниципальных нормативных правовых актов, которыми предусматриваются налоговые льготы, освобождения и иные преференции по налогам, наименованиях налогов, по которым установлены льготы, категориях плательщиков, для которых предусмотрены льготы, кураторах налогового расхода, а также иные характеристики, предусмотренные паспортом налогового расхода;</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целевые характеристики налогового расхода— </w:t>
      </w:r>
      <w:proofErr w:type="gramStart"/>
      <w:r w:rsidRPr="002405CB">
        <w:rPr>
          <w:sz w:val="24"/>
          <w:shd w:val="clear" w:color="auto" w:fill="F8FAFB"/>
        </w:rPr>
        <w:t>св</w:t>
      </w:r>
      <w:proofErr w:type="gramEnd"/>
      <w:r w:rsidRPr="002405CB">
        <w:rPr>
          <w:sz w:val="24"/>
          <w:shd w:val="clear" w:color="auto" w:fill="F8FAFB"/>
        </w:rPr>
        <w:t>едения о целях предоставления, показатели (индикаторы) достижения целей предоставления налогового расхода, а также иные характеристики, предусмотренные паспортом налогового расхода;</w:t>
      </w:r>
    </w:p>
    <w:p w:rsidR="005E12AD" w:rsidRPr="002405CB" w:rsidRDefault="005E12AD" w:rsidP="005E12AD">
      <w:pPr>
        <w:pStyle w:val="a3"/>
        <w:jc w:val="both"/>
        <w:rPr>
          <w:rFonts w:ascii="Verdana" w:hAnsi="Verdana"/>
          <w:color w:val="292D24"/>
          <w:sz w:val="24"/>
          <w:shd w:val="clear" w:color="auto" w:fill="F8FAFB"/>
        </w:rPr>
      </w:pPr>
      <w:r w:rsidRPr="002405CB">
        <w:rPr>
          <w:b/>
          <w:sz w:val="24"/>
          <w:shd w:val="clear" w:color="auto" w:fill="F8FAFB"/>
        </w:rPr>
        <w:t>фискальные характеристики налогового расхода—</w:t>
      </w:r>
      <w:r w:rsidRPr="002405CB">
        <w:rPr>
          <w:sz w:val="24"/>
          <w:shd w:val="clear" w:color="auto" w:fill="F8FAFB"/>
        </w:rPr>
        <w:t> </w:t>
      </w:r>
      <w:proofErr w:type="gramStart"/>
      <w:r w:rsidRPr="002405CB">
        <w:rPr>
          <w:sz w:val="24"/>
          <w:shd w:val="clear" w:color="auto" w:fill="F8FAFB"/>
        </w:rPr>
        <w:t>св</w:t>
      </w:r>
      <w:proofErr w:type="gramEnd"/>
      <w:r w:rsidRPr="002405CB">
        <w:rPr>
          <w:sz w:val="24"/>
          <w:shd w:val="clear" w:color="auto" w:fill="F8FAFB"/>
        </w:rPr>
        <w:t>едения о численности фактических получателей, фактическом и прогнозном объеме налогового расхода, а также иные характеристики, предусмотренные паспортом налогового расхода.</w:t>
      </w:r>
    </w:p>
    <w:p w:rsidR="005E12AD" w:rsidRPr="002405CB" w:rsidRDefault="005E12AD" w:rsidP="005E12AD">
      <w:pPr>
        <w:pStyle w:val="a3"/>
        <w:jc w:val="both"/>
        <w:rPr>
          <w:rFonts w:ascii="Verdana" w:hAnsi="Verdana"/>
          <w:color w:val="292D24"/>
          <w:sz w:val="24"/>
          <w:shd w:val="clear" w:color="auto" w:fill="F8FAFB"/>
        </w:rPr>
      </w:pPr>
      <w:r w:rsidRPr="002405CB">
        <w:rPr>
          <w:color w:val="292D24"/>
          <w:sz w:val="24"/>
          <w:shd w:val="clear" w:color="auto" w:fill="F8FAFB"/>
        </w:rPr>
        <w:t>Иные понятия и термины используются в значениях, определяемых законодательством Российской Федерации.</w:t>
      </w:r>
    </w:p>
    <w:p w:rsidR="005E12AD" w:rsidRPr="002405CB" w:rsidRDefault="005E12AD" w:rsidP="005E12AD">
      <w:pPr>
        <w:pStyle w:val="a3"/>
        <w:jc w:val="both"/>
        <w:rPr>
          <w:rFonts w:ascii="Verdana" w:hAnsi="Verdana"/>
          <w:color w:val="292D24"/>
          <w:sz w:val="24"/>
          <w:shd w:val="clear" w:color="auto" w:fill="F8FAFB"/>
        </w:rPr>
      </w:pPr>
      <w:r w:rsidRPr="002405CB">
        <w:rPr>
          <w:color w:val="000000"/>
          <w:sz w:val="24"/>
          <w:shd w:val="clear" w:color="auto" w:fill="F8FAFB"/>
        </w:rPr>
        <w:t>1.3. В целях оценки налоговых расходов администрация муниципального образования </w:t>
      </w:r>
      <w:r w:rsidRPr="002405CB">
        <w:rPr>
          <w:sz w:val="24"/>
          <w:shd w:val="clear" w:color="auto" w:fill="F8FAFB"/>
        </w:rPr>
        <w:t>«</w:t>
      </w:r>
      <w:proofErr w:type="spellStart"/>
      <w:r w:rsidRPr="002405CB">
        <w:rPr>
          <w:sz w:val="24"/>
          <w:shd w:val="clear" w:color="auto" w:fill="F8FAFB"/>
        </w:rPr>
        <w:t>Гостомлянское</w:t>
      </w:r>
      <w:proofErr w:type="spellEnd"/>
      <w:r w:rsidRPr="002405CB">
        <w:rPr>
          <w:sz w:val="24"/>
          <w:shd w:val="clear" w:color="auto" w:fill="F8FAFB"/>
        </w:rPr>
        <w:t xml:space="preserve"> сельское поселение» </w:t>
      </w:r>
      <w:proofErr w:type="spellStart"/>
      <w:r w:rsidRPr="002405CB">
        <w:rPr>
          <w:sz w:val="24"/>
          <w:shd w:val="clear" w:color="auto" w:fill="F8FAFB"/>
        </w:rPr>
        <w:t>Медвенского</w:t>
      </w:r>
      <w:proofErr w:type="spellEnd"/>
      <w:r w:rsidRPr="002405CB">
        <w:rPr>
          <w:sz w:val="24"/>
          <w:shd w:val="clear" w:color="auto" w:fill="F8FAFB"/>
        </w:rPr>
        <w:t xml:space="preserve"> муниципального  района Курской области</w:t>
      </w:r>
      <w:r w:rsidRPr="002405CB">
        <w:rPr>
          <w:color w:val="000000"/>
          <w:sz w:val="24"/>
          <w:shd w:val="clear" w:color="auto" w:fill="F8FAFB"/>
        </w:rPr>
        <w:t>:</w:t>
      </w:r>
    </w:p>
    <w:p w:rsidR="005E12AD" w:rsidRPr="002405CB" w:rsidRDefault="005E12AD" w:rsidP="005E12AD">
      <w:pPr>
        <w:pStyle w:val="a3"/>
        <w:jc w:val="both"/>
        <w:rPr>
          <w:rFonts w:ascii="Verdana" w:hAnsi="Verdana"/>
          <w:color w:val="292D24"/>
          <w:sz w:val="24"/>
          <w:shd w:val="clear" w:color="auto" w:fill="F8FAFB"/>
        </w:rPr>
      </w:pPr>
      <w:r w:rsidRPr="002405CB">
        <w:rPr>
          <w:color w:val="292D24"/>
          <w:sz w:val="24"/>
          <w:shd w:val="clear" w:color="auto" w:fill="F8FAFB"/>
        </w:rPr>
        <w:t>а) формирует перечень налоговых расходов;</w:t>
      </w:r>
    </w:p>
    <w:p w:rsidR="005E12AD" w:rsidRPr="002405CB" w:rsidRDefault="005E12AD" w:rsidP="005E12AD">
      <w:pPr>
        <w:pStyle w:val="a3"/>
        <w:jc w:val="both"/>
        <w:rPr>
          <w:rFonts w:ascii="Verdana" w:hAnsi="Verdana"/>
          <w:color w:val="292D24"/>
          <w:sz w:val="24"/>
          <w:shd w:val="clear" w:color="auto" w:fill="F8FAFB"/>
        </w:rPr>
      </w:pPr>
      <w:r w:rsidRPr="002405CB">
        <w:rPr>
          <w:color w:val="292D24"/>
          <w:sz w:val="24"/>
          <w:shd w:val="clear" w:color="auto" w:fill="F8FAFB"/>
        </w:rPr>
        <w:t>б) формирует информацию о нормативных, целевых и фискальных характеристиках налоговых расходов (паспорт налогового расхода);</w:t>
      </w:r>
    </w:p>
    <w:p w:rsidR="005E12AD" w:rsidRPr="002405CB" w:rsidRDefault="005E12AD" w:rsidP="005E12AD">
      <w:pPr>
        <w:pStyle w:val="a3"/>
        <w:jc w:val="both"/>
        <w:rPr>
          <w:rFonts w:ascii="Verdana" w:hAnsi="Verdana"/>
          <w:color w:val="292D24"/>
          <w:sz w:val="24"/>
          <w:shd w:val="clear" w:color="auto" w:fill="F8FAFB"/>
        </w:rPr>
      </w:pPr>
      <w:r w:rsidRPr="002405CB">
        <w:rPr>
          <w:color w:val="292D24"/>
          <w:sz w:val="24"/>
          <w:shd w:val="clear" w:color="auto" w:fill="F8FAFB"/>
        </w:rPr>
        <w:t>в) проводит оценку налоговых расходов;</w:t>
      </w:r>
    </w:p>
    <w:p w:rsidR="005E12AD" w:rsidRPr="002405CB" w:rsidRDefault="005E12AD" w:rsidP="005E12AD">
      <w:pPr>
        <w:pStyle w:val="a3"/>
        <w:jc w:val="both"/>
        <w:rPr>
          <w:rFonts w:ascii="Verdana" w:hAnsi="Verdana"/>
          <w:color w:val="292D24"/>
          <w:sz w:val="24"/>
          <w:shd w:val="clear" w:color="auto" w:fill="F8FAFB"/>
        </w:rPr>
      </w:pPr>
      <w:r w:rsidRPr="002405CB">
        <w:rPr>
          <w:color w:val="292D24"/>
          <w:sz w:val="24"/>
          <w:shd w:val="clear" w:color="auto" w:fill="F8FAFB"/>
        </w:rPr>
        <w:t>г) осуществляет обобщение результатов оценки эффективности налоговых расходов.</w:t>
      </w:r>
    </w:p>
    <w:p w:rsidR="005E12AD" w:rsidRDefault="005E12AD" w:rsidP="005E12AD">
      <w:pPr>
        <w:pStyle w:val="a3"/>
        <w:jc w:val="center"/>
        <w:rPr>
          <w:b/>
          <w:sz w:val="24"/>
          <w:shd w:val="clear" w:color="auto" w:fill="F8FAFB"/>
        </w:rPr>
      </w:pPr>
    </w:p>
    <w:p w:rsidR="005E12AD" w:rsidRPr="00133A37" w:rsidRDefault="005E12AD" w:rsidP="005E12AD">
      <w:pPr>
        <w:pStyle w:val="a3"/>
        <w:jc w:val="center"/>
        <w:rPr>
          <w:rFonts w:ascii="Verdana" w:hAnsi="Verdana"/>
          <w:b/>
          <w:sz w:val="24"/>
          <w:shd w:val="clear" w:color="auto" w:fill="F8FAFB"/>
        </w:rPr>
      </w:pPr>
      <w:r w:rsidRPr="00133A37">
        <w:rPr>
          <w:b/>
          <w:sz w:val="24"/>
          <w:shd w:val="clear" w:color="auto" w:fill="F8FAFB"/>
        </w:rPr>
        <w:t>2.Порядок формирование перечня налоговых расходов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2.1. </w:t>
      </w:r>
      <w:proofErr w:type="gramStart"/>
      <w:r w:rsidRPr="00C93AF6">
        <w:rPr>
          <w:sz w:val="24"/>
          <w:shd w:val="clear" w:color="auto" w:fill="F8FAFB"/>
        </w:rPr>
        <w:t xml:space="preserve">Проект перечня налоговых расходов на очередной финансовый год и плановый период разрабатывается администрацией </w:t>
      </w:r>
      <w:proofErr w:type="spellStart"/>
      <w:r w:rsidRPr="00C93AF6">
        <w:rPr>
          <w:sz w:val="24"/>
          <w:shd w:val="clear" w:color="auto" w:fill="F8FAFB"/>
        </w:rPr>
        <w:t>Гостомлянского</w:t>
      </w:r>
      <w:proofErr w:type="spellEnd"/>
      <w:r w:rsidRPr="00C93AF6">
        <w:rPr>
          <w:sz w:val="24"/>
          <w:shd w:val="clear" w:color="auto" w:fill="F8FAFB"/>
        </w:rPr>
        <w:t xml:space="preserve"> сельсовета </w:t>
      </w:r>
      <w:proofErr w:type="spellStart"/>
      <w:r w:rsidRPr="00C93AF6">
        <w:rPr>
          <w:sz w:val="24"/>
          <w:shd w:val="clear" w:color="auto" w:fill="F8FAFB"/>
        </w:rPr>
        <w:t>Медвенского</w:t>
      </w:r>
      <w:proofErr w:type="spellEnd"/>
      <w:r w:rsidRPr="00C93AF6">
        <w:rPr>
          <w:sz w:val="24"/>
          <w:shd w:val="clear" w:color="auto" w:fill="F8FAFB"/>
        </w:rPr>
        <w:t xml:space="preserve"> района (далее - Администрация) ежегодно в срок до 1 марта текущего финансового года по форме, согласно Приложению 1 к настоящему Порядку и направляется на согласование структурным подразделениям администрации </w:t>
      </w:r>
      <w:proofErr w:type="spellStart"/>
      <w:r w:rsidRPr="00C93AF6">
        <w:rPr>
          <w:sz w:val="24"/>
          <w:shd w:val="clear" w:color="auto" w:fill="F8FAFB"/>
        </w:rPr>
        <w:t>Гостомлянского</w:t>
      </w:r>
      <w:proofErr w:type="spellEnd"/>
      <w:r w:rsidRPr="00C93AF6">
        <w:rPr>
          <w:sz w:val="24"/>
          <w:shd w:val="clear" w:color="auto" w:fill="F8FAFB"/>
        </w:rPr>
        <w:t xml:space="preserve"> сельсовета </w:t>
      </w:r>
      <w:proofErr w:type="spellStart"/>
      <w:r w:rsidRPr="00C93AF6">
        <w:rPr>
          <w:sz w:val="24"/>
          <w:shd w:val="clear" w:color="auto" w:fill="F8FAFB"/>
        </w:rPr>
        <w:t>Медвенского</w:t>
      </w:r>
      <w:proofErr w:type="spellEnd"/>
      <w:r w:rsidRPr="00C93AF6">
        <w:rPr>
          <w:sz w:val="24"/>
          <w:shd w:val="clear" w:color="auto" w:fill="F8FAFB"/>
        </w:rPr>
        <w:t xml:space="preserve"> района Курской области, ответственным исполнителям муниципальных программ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w:t>
      </w:r>
      <w:proofErr w:type="gramEnd"/>
      <w:r w:rsidRPr="00C93AF6">
        <w:rPr>
          <w:sz w:val="24"/>
          <w:shd w:val="clear" w:color="auto" w:fill="F8FAFB"/>
        </w:rPr>
        <w:t xml:space="preserve">  района Курской области, а также иным органам и организациям, которых проектом перечня налоговых расходов предлагается закрепить в качестве кураторов налоговых расходов. </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2.2. </w:t>
      </w:r>
      <w:proofErr w:type="gramStart"/>
      <w:r w:rsidRPr="00C93AF6">
        <w:rPr>
          <w:sz w:val="24"/>
          <w:shd w:val="clear" w:color="auto" w:fill="F8FAFB"/>
        </w:rPr>
        <w:t>Указанные в пункте 2.1. настоящего Порядка органы, организации в срок до 15 марта текущего финансового года рассматривают проект перечня налоговых расходов на предмет распределения налоговых расходов по муниципальным программам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их структурным элементам, направлениям деятельности, не входящим в муниципальные программы, кураторам налоговых расходов, и в случае несогласия с указанным распределением направляют</w:t>
      </w:r>
      <w:proofErr w:type="gramEnd"/>
      <w:r w:rsidRPr="00C93AF6">
        <w:rPr>
          <w:sz w:val="24"/>
          <w:shd w:val="clear" w:color="auto" w:fill="F8FAFB"/>
        </w:rPr>
        <w:t xml:space="preserve"> в Администрацию предложения по уточнению такого распределения с указанием муниципальной программы, ее структурного элемента, направления деятельности, не входящего в муниципальные программы, куратора расходов, к </w:t>
      </w:r>
      <w:r w:rsidRPr="00C93AF6">
        <w:rPr>
          <w:sz w:val="24"/>
          <w:shd w:val="clear" w:color="auto" w:fill="F8FAFB"/>
        </w:rPr>
        <w:lastRenderedPageBreak/>
        <w:t>которым необходимо отнести каждый налоговый расход, в отношении которого имеются замечания.</w:t>
      </w:r>
    </w:p>
    <w:p w:rsidR="005E12AD" w:rsidRPr="00C93AF6" w:rsidRDefault="005E12AD" w:rsidP="005E12AD">
      <w:pPr>
        <w:pStyle w:val="a3"/>
        <w:jc w:val="both"/>
        <w:rPr>
          <w:rFonts w:ascii="Verdana" w:hAnsi="Verdana"/>
          <w:sz w:val="24"/>
          <w:shd w:val="clear" w:color="auto" w:fill="F8FAFB"/>
        </w:rPr>
      </w:pPr>
      <w:r>
        <w:rPr>
          <w:sz w:val="24"/>
          <w:shd w:val="clear" w:color="auto" w:fill="F8FAFB"/>
        </w:rPr>
        <w:t xml:space="preserve">       </w:t>
      </w:r>
      <w:r w:rsidRPr="00C93AF6">
        <w:rPr>
          <w:sz w:val="24"/>
          <w:shd w:val="clear" w:color="auto" w:fill="F8FAFB"/>
        </w:rPr>
        <w:t>В случае если предложения, указанные в абзаце первом настоящего пункта, предполагают изменение куратора налогового расхода, такие предложения подлежат согласованию с предлагаемым куратором налогового расхода.</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В случае если результаты рассмотрения не направлены в Администрацию в течение срока, указанного в абзаце первом настоящего пункта, проект перечня налоговых расходов считается согласованным.</w:t>
      </w:r>
    </w:p>
    <w:p w:rsidR="005E12AD" w:rsidRPr="00C93AF6" w:rsidRDefault="005E12AD" w:rsidP="005E12AD">
      <w:pPr>
        <w:pStyle w:val="a3"/>
        <w:jc w:val="both"/>
        <w:rPr>
          <w:rFonts w:ascii="Verdana" w:hAnsi="Verdana"/>
          <w:sz w:val="24"/>
          <w:shd w:val="clear" w:color="auto" w:fill="F8FAFB"/>
        </w:rPr>
      </w:pPr>
      <w:r>
        <w:rPr>
          <w:sz w:val="24"/>
          <w:shd w:val="clear" w:color="auto" w:fill="F8FAFB"/>
        </w:rPr>
        <w:t xml:space="preserve">        </w:t>
      </w:r>
      <w:r w:rsidRPr="00C93AF6">
        <w:rPr>
          <w:sz w:val="24"/>
          <w:shd w:val="clear" w:color="auto" w:fill="F8FAFB"/>
        </w:rPr>
        <w:t>В случае если замечания к отдельным позициям проекта перечня не содержат конкретных предложений по уточнению распределения, указанных в абзаце первом настоящего пункта, проект перечня считается согласованным в отношении соответствующих позиций.</w:t>
      </w:r>
    </w:p>
    <w:p w:rsidR="005E12AD" w:rsidRPr="00C93AF6" w:rsidRDefault="005E12AD" w:rsidP="005E12AD">
      <w:pPr>
        <w:pStyle w:val="a3"/>
        <w:jc w:val="both"/>
        <w:rPr>
          <w:rFonts w:ascii="Verdana" w:hAnsi="Verdana"/>
          <w:sz w:val="24"/>
          <w:shd w:val="clear" w:color="auto" w:fill="F8FAFB"/>
        </w:rPr>
      </w:pPr>
      <w:r>
        <w:rPr>
          <w:sz w:val="24"/>
          <w:shd w:val="clear" w:color="auto" w:fill="F8FAFB"/>
        </w:rPr>
        <w:t xml:space="preserve">        </w:t>
      </w:r>
      <w:proofErr w:type="gramStart"/>
      <w:r w:rsidRPr="00C93AF6">
        <w:rPr>
          <w:sz w:val="24"/>
          <w:shd w:val="clear" w:color="auto" w:fill="F8FAFB"/>
        </w:rPr>
        <w:t>Согласование проекта перечня налоговых расходов в части позиций, изложенных идентично перечню налоговых расходов на текущий финансовый год и плановый период, не требуется, за исключением случаев внесения изменений в перечень муниципальных программ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структуру муниципальных программ и (или) изменения полномочий органов, организаций, указанных в пункте 2.1. настоящего Порядка, затрагивающих соответствующие позиции проекта</w:t>
      </w:r>
      <w:proofErr w:type="gramEnd"/>
      <w:r w:rsidRPr="00C93AF6">
        <w:rPr>
          <w:sz w:val="24"/>
          <w:shd w:val="clear" w:color="auto" w:fill="F8FAFB"/>
        </w:rPr>
        <w:t xml:space="preserve"> перечня налоговых расходов.</w:t>
      </w:r>
    </w:p>
    <w:p w:rsidR="005E12AD" w:rsidRPr="00C93AF6" w:rsidRDefault="005E12AD" w:rsidP="005E12AD">
      <w:pPr>
        <w:pStyle w:val="a3"/>
        <w:jc w:val="both"/>
        <w:rPr>
          <w:rFonts w:ascii="Verdana" w:hAnsi="Verdana"/>
          <w:sz w:val="24"/>
          <w:shd w:val="clear" w:color="auto" w:fill="F8FAFB"/>
        </w:rPr>
      </w:pPr>
      <w:r>
        <w:rPr>
          <w:sz w:val="24"/>
          <w:shd w:val="clear" w:color="auto" w:fill="F8FAFB"/>
        </w:rPr>
        <w:t xml:space="preserve">        </w:t>
      </w:r>
      <w:r w:rsidRPr="00C93AF6">
        <w:rPr>
          <w:sz w:val="24"/>
          <w:shd w:val="clear" w:color="auto" w:fill="F8FAFB"/>
        </w:rPr>
        <w:t>При наличии разногласий по проекту перечня налоговых расходов Администрация в срок до 1 апреля текущего финансового года обеспечивает проведение согласительных совещаний с соответствующими органами, организациями.</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Разногласия, не урегулированные по результатам совещаний, указанных в абзаце шестом настоящего пункта, в срок до 15 апреля текущего финансового года рассматриваются Главой </w:t>
      </w:r>
      <w:proofErr w:type="spellStart"/>
      <w:r>
        <w:rPr>
          <w:sz w:val="24"/>
          <w:shd w:val="clear" w:color="auto" w:fill="F8FAFB"/>
        </w:rPr>
        <w:t>Гостомлянского</w:t>
      </w:r>
      <w:proofErr w:type="spellEnd"/>
      <w:r w:rsidRPr="00C93AF6">
        <w:rPr>
          <w:sz w:val="24"/>
          <w:shd w:val="clear" w:color="auto" w:fill="F8FAFB"/>
        </w:rPr>
        <w:t xml:space="preserve"> сельсовета </w:t>
      </w:r>
      <w:proofErr w:type="spellStart"/>
      <w:r>
        <w:rPr>
          <w:sz w:val="24"/>
          <w:shd w:val="clear" w:color="auto" w:fill="F8FAFB"/>
        </w:rPr>
        <w:t>Медвенского</w:t>
      </w:r>
      <w:proofErr w:type="spellEnd"/>
      <w:r w:rsidRPr="00C93AF6">
        <w:rPr>
          <w:sz w:val="24"/>
          <w:shd w:val="clear" w:color="auto" w:fill="F8FAFB"/>
        </w:rPr>
        <w:t xml:space="preserve"> района.</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2.3. </w:t>
      </w:r>
      <w:proofErr w:type="gramStart"/>
      <w:r w:rsidRPr="00C93AF6">
        <w:rPr>
          <w:sz w:val="24"/>
          <w:shd w:val="clear" w:color="auto" w:fill="F8FAFB"/>
        </w:rPr>
        <w:t>В срок не позднее 10 рабочих дней после завершения процедур, указанных в пункте 2.2. настоящего Порядка, перечень налоговых расходов считается сформированным, утверждается постановлением администрации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и размещается на официальном сайте администрации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в информационно-телекоммуникационной сети «Интернет». </w:t>
      </w:r>
      <w:proofErr w:type="gramEnd"/>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2.4. </w:t>
      </w:r>
      <w:proofErr w:type="gramStart"/>
      <w:r w:rsidRPr="00C93AF6">
        <w:rPr>
          <w:sz w:val="24"/>
          <w:shd w:val="clear" w:color="auto" w:fill="F8FAFB"/>
        </w:rPr>
        <w:t>В случае внесения в текущем финансовом году изменений в перечень муниципальных программ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структуру муниципальных программ и (или) изменения полномочий органов, организаций, указанных в пункте 2.1. настоящего Порядка, затрагивающих перечень налоговых расходов, кураторы налоговых расходов в срок не позднее 10 рабочих дней с даты соответствующих изменений направляют в Администрацию соответствующую информацию</w:t>
      </w:r>
      <w:proofErr w:type="gramEnd"/>
      <w:r w:rsidRPr="00C93AF6">
        <w:rPr>
          <w:sz w:val="24"/>
          <w:shd w:val="clear" w:color="auto" w:fill="F8FAFB"/>
        </w:rPr>
        <w:t xml:space="preserve"> для уточнения указанного перечня.</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2.5. </w:t>
      </w:r>
      <w:proofErr w:type="gramStart"/>
      <w:r w:rsidRPr="00C93AF6">
        <w:rPr>
          <w:sz w:val="24"/>
          <w:shd w:val="clear" w:color="auto" w:fill="F8FAFB"/>
        </w:rPr>
        <w:t>Уточненный перечень налоговых расходов формируется в срок до 15 мая текущего финансового года (в случае уточнения структуры муниципальных программ в рамках формирования проекта решения о бюджете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на очередной финансовый год и плановый период или уточнения (изменения) налоговых расходов) и до 15 июля текущего финансового года (в случае уточнения структуры муниципальных</w:t>
      </w:r>
      <w:proofErr w:type="gramEnd"/>
      <w:r w:rsidRPr="00C93AF6">
        <w:rPr>
          <w:sz w:val="24"/>
          <w:shd w:val="clear" w:color="auto" w:fill="F8FAFB"/>
        </w:rPr>
        <w:t xml:space="preserve"> программ в рамках рассмотрения и утверждения проекта решения о бюджете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на очередной финансовый год и на плановый период, внесения изменений в налоговое законодательство Российской Федерации).</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2.6. Уточненный перечень налоговых расходов на очередной финансовый год и плановый период утверждается постановлением администрации </w:t>
      </w:r>
      <w:r w:rsidRPr="00C93AF6">
        <w:rPr>
          <w:color w:val="000000"/>
          <w:sz w:val="24"/>
          <w:shd w:val="clear" w:color="auto" w:fill="F8FAFB"/>
        </w:rPr>
        <w:t xml:space="preserve">муниципального </w:t>
      </w:r>
      <w:r w:rsidRPr="00C93AF6">
        <w:rPr>
          <w:color w:val="000000"/>
          <w:sz w:val="24"/>
          <w:shd w:val="clear" w:color="auto" w:fill="F8FAFB"/>
        </w:rPr>
        <w:lastRenderedPageBreak/>
        <w:t>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и размещается на официальном сайте администрации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в информационно-телекоммуникационной сети «Интернет». </w:t>
      </w:r>
    </w:p>
    <w:p w:rsidR="005E12AD" w:rsidRDefault="005E12AD" w:rsidP="005E12AD">
      <w:pPr>
        <w:pStyle w:val="a3"/>
        <w:jc w:val="center"/>
        <w:rPr>
          <w:b/>
          <w:sz w:val="24"/>
          <w:shd w:val="clear" w:color="auto" w:fill="F8FAFB"/>
        </w:rPr>
      </w:pPr>
    </w:p>
    <w:p w:rsidR="005E12AD" w:rsidRPr="00133A37" w:rsidRDefault="005E12AD" w:rsidP="005E12AD">
      <w:pPr>
        <w:pStyle w:val="a3"/>
        <w:jc w:val="center"/>
        <w:rPr>
          <w:rFonts w:ascii="Verdana" w:hAnsi="Verdana"/>
          <w:b/>
          <w:sz w:val="24"/>
          <w:shd w:val="clear" w:color="auto" w:fill="F8FAFB"/>
        </w:rPr>
      </w:pPr>
      <w:r w:rsidRPr="00133A37">
        <w:rPr>
          <w:b/>
          <w:sz w:val="24"/>
          <w:shd w:val="clear" w:color="auto" w:fill="F8FAFB"/>
        </w:rPr>
        <w:t>3. Правила формирования информации о нормативных, целевых</w:t>
      </w:r>
      <w:r w:rsidRPr="00133A37">
        <w:rPr>
          <w:b/>
          <w:sz w:val="24"/>
        </w:rPr>
        <w:br/>
      </w:r>
      <w:r w:rsidRPr="00133A37">
        <w:rPr>
          <w:b/>
          <w:sz w:val="24"/>
          <w:shd w:val="clear" w:color="auto" w:fill="F8FAFB"/>
        </w:rPr>
        <w:t>и фискальных характеристиках налоговых расходов.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3.1. </w:t>
      </w:r>
      <w:proofErr w:type="gramStart"/>
      <w:r w:rsidRPr="00C93AF6">
        <w:rPr>
          <w:sz w:val="24"/>
          <w:shd w:val="clear" w:color="auto" w:fill="F8FAFB"/>
        </w:rPr>
        <w:t>Куратор налоговых расходов осуществляет учет и контроль информации о налоговых льготах, освобождениях и иных преференциях, установленных муниципальными нормативными правовыми актами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в отношении льгот, включенных в перечень налоговых расходов на очередной финансовый год и плановый период и определенных с учетом целей муниципальных программ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w:t>
      </w:r>
      <w:proofErr w:type="gramEnd"/>
      <w:r w:rsidRPr="00C93AF6">
        <w:rPr>
          <w:sz w:val="24"/>
          <w:shd w:val="clear" w:color="auto" w:fill="F8FAFB"/>
        </w:rPr>
        <w:t xml:space="preserve"> Курской области, структурных элементов муниципальных программ и (или) целей социально-экономической политики, не относящихся к муниципальным программам.</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3.2. В целях сбора и учета информации о фискальных характеристиках налоговых расходов ИФНС России по </w:t>
      </w:r>
      <w:proofErr w:type="spellStart"/>
      <w:r w:rsidRPr="00C93AF6">
        <w:rPr>
          <w:sz w:val="24"/>
          <w:shd w:val="clear" w:color="auto" w:fill="F8FAFB"/>
        </w:rPr>
        <w:t>Медвенскому</w:t>
      </w:r>
      <w:proofErr w:type="spellEnd"/>
      <w:r w:rsidRPr="00C93AF6">
        <w:rPr>
          <w:sz w:val="24"/>
          <w:shd w:val="clear" w:color="auto" w:fill="F8FAFB"/>
        </w:rPr>
        <w:t xml:space="preserve"> району по запросу куратора налогового расхода в отношении каждого налогового расхода в разрезе каждой категории налогоплательщиков представляют информацию ежегодно в срок до 1 июня года, следующего </w:t>
      </w:r>
      <w:proofErr w:type="gramStart"/>
      <w:r w:rsidRPr="00C93AF6">
        <w:rPr>
          <w:sz w:val="24"/>
          <w:shd w:val="clear" w:color="auto" w:fill="F8FAFB"/>
        </w:rPr>
        <w:t>за</w:t>
      </w:r>
      <w:proofErr w:type="gramEnd"/>
      <w:r w:rsidRPr="00C93AF6">
        <w:rPr>
          <w:sz w:val="24"/>
          <w:shd w:val="clear" w:color="auto" w:fill="F8FAFB"/>
        </w:rPr>
        <w:t xml:space="preserve"> отчетным, за 3 года, предшествующих отчетному финансовому году; за отчетный финансовый год, а также при необходимости уточнения данных за предыдущие периоды - в срок до 15 августа года, следующего за </w:t>
      </w:r>
      <w:proofErr w:type="gramStart"/>
      <w:r w:rsidRPr="00C93AF6">
        <w:rPr>
          <w:sz w:val="24"/>
          <w:shd w:val="clear" w:color="auto" w:fill="F8FAFB"/>
        </w:rPr>
        <w:t>отчетным</w:t>
      </w:r>
      <w:proofErr w:type="gramEnd"/>
      <w:r w:rsidRPr="00C93AF6">
        <w:rPr>
          <w:sz w:val="24"/>
          <w:shd w:val="clear" w:color="auto" w:fill="F8FAFB"/>
        </w:rPr>
        <w:t>.</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3.3. </w:t>
      </w:r>
      <w:proofErr w:type="gramStart"/>
      <w:r w:rsidRPr="00C93AF6">
        <w:rPr>
          <w:sz w:val="24"/>
          <w:shd w:val="clear" w:color="auto" w:fill="F8FAFB"/>
        </w:rPr>
        <w:t xml:space="preserve">Куратор налоговых расходов ежегодно после утверждения перечня налоговых расходов и получения информации от ИФНС России по </w:t>
      </w:r>
      <w:proofErr w:type="spellStart"/>
      <w:r w:rsidRPr="00C93AF6">
        <w:rPr>
          <w:sz w:val="24"/>
          <w:shd w:val="clear" w:color="auto" w:fill="F8FAFB"/>
        </w:rPr>
        <w:t>Медвенскому</w:t>
      </w:r>
      <w:proofErr w:type="spellEnd"/>
      <w:r w:rsidRPr="00C93AF6">
        <w:rPr>
          <w:sz w:val="24"/>
          <w:shd w:val="clear" w:color="auto" w:fill="F8FAFB"/>
        </w:rPr>
        <w:t xml:space="preserve"> району формирует информацию о нормативных, целевых и фискальных характеристиках налоговых расходов - Паспорт налоговых расходов по форме, согласно Приложению № 2 к настоящему Порядку, и направляет в Администрацию в срок до 1 сентября года, следующего за отчетным.</w:t>
      </w:r>
      <w:proofErr w:type="gramEnd"/>
      <w:r w:rsidRPr="00C93AF6">
        <w:rPr>
          <w:sz w:val="24"/>
          <w:shd w:val="clear" w:color="auto" w:fill="F8FAFB"/>
        </w:rPr>
        <w:t xml:space="preserve"> При необходимости указанная информация может быть уточнена до 15 сентября года, следующего </w:t>
      </w:r>
      <w:proofErr w:type="gramStart"/>
      <w:r w:rsidRPr="00C93AF6">
        <w:rPr>
          <w:sz w:val="24"/>
          <w:shd w:val="clear" w:color="auto" w:fill="F8FAFB"/>
        </w:rPr>
        <w:t>за</w:t>
      </w:r>
      <w:proofErr w:type="gramEnd"/>
      <w:r w:rsidRPr="00C93AF6">
        <w:rPr>
          <w:sz w:val="24"/>
          <w:shd w:val="clear" w:color="auto" w:fill="F8FAFB"/>
        </w:rPr>
        <w:t xml:space="preserve"> отчетным.</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3.4. </w:t>
      </w:r>
      <w:proofErr w:type="gramStart"/>
      <w:r w:rsidRPr="00C93AF6">
        <w:rPr>
          <w:sz w:val="24"/>
          <w:shd w:val="clear" w:color="auto" w:fill="F8FAFB"/>
        </w:rPr>
        <w:t>Администрация ежегодно до 15 сентября года, следующего за отчетным, размещает паспорт налоговых расходов, включенных в перечень налоговых расходов, на официальном сайте администрации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в информационно-телекоммуникационной сети «Интернет».</w:t>
      </w:r>
      <w:proofErr w:type="gramEnd"/>
    </w:p>
    <w:p w:rsidR="005E12AD" w:rsidRDefault="005E12AD" w:rsidP="005E12AD">
      <w:pPr>
        <w:pStyle w:val="a3"/>
        <w:jc w:val="center"/>
        <w:rPr>
          <w:b/>
          <w:sz w:val="24"/>
          <w:shd w:val="clear" w:color="auto" w:fill="F8FAFB"/>
        </w:rPr>
      </w:pPr>
    </w:p>
    <w:p w:rsidR="005E12AD" w:rsidRPr="00C93AF6" w:rsidRDefault="005E12AD" w:rsidP="005E12AD">
      <w:pPr>
        <w:pStyle w:val="a3"/>
        <w:jc w:val="center"/>
        <w:rPr>
          <w:rFonts w:ascii="Verdana" w:hAnsi="Verdana"/>
          <w:b/>
          <w:sz w:val="24"/>
          <w:shd w:val="clear" w:color="auto" w:fill="F8FAFB"/>
        </w:rPr>
      </w:pPr>
      <w:r w:rsidRPr="00C93AF6">
        <w:rPr>
          <w:b/>
          <w:sz w:val="24"/>
          <w:shd w:val="clear" w:color="auto" w:fill="F8FAFB"/>
        </w:rPr>
        <w:t>4. Порядок оценки налоговых расходов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4.1. </w:t>
      </w:r>
      <w:proofErr w:type="gramStart"/>
      <w:r w:rsidRPr="00C93AF6">
        <w:rPr>
          <w:sz w:val="24"/>
          <w:shd w:val="clear" w:color="auto" w:fill="F8FAFB"/>
        </w:rPr>
        <w:t>Оценка эффективности налоговых расходов осуществляется кураторами соответствующих налоговых расходов по предоставленным налоговым расходам по состоянию на 1 января года, следующего за отчетным финансовым годом - в срок до 1 сентября года, следующего за отчетным финансовым годом, по планируемым к предоставлению налоговым расходам - в течение месяца со дня поступления предложений по предоставлению налоговых льгот.</w:t>
      </w:r>
      <w:proofErr w:type="gramEnd"/>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Оценка эффективности налоговых расходов проводится за отчетный год и период, составляющий не менее 3-х лет, предшествующих </w:t>
      </w:r>
      <w:proofErr w:type="gramStart"/>
      <w:r w:rsidRPr="00C93AF6">
        <w:rPr>
          <w:sz w:val="24"/>
          <w:shd w:val="clear" w:color="auto" w:fill="F8FAFB"/>
        </w:rPr>
        <w:t>отчетному</w:t>
      </w:r>
      <w:proofErr w:type="gramEnd"/>
      <w:r w:rsidRPr="00C93AF6">
        <w:rPr>
          <w:sz w:val="24"/>
          <w:shd w:val="clear" w:color="auto" w:fill="F8FAFB"/>
        </w:rPr>
        <w:t>, и включает:</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оценку целесообразности предоставления налоговых расходов;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оценку результативности налоговых расходов.</w:t>
      </w:r>
    </w:p>
    <w:p w:rsidR="005E12AD" w:rsidRPr="00C93AF6" w:rsidRDefault="005E12AD" w:rsidP="005E12AD">
      <w:pPr>
        <w:pStyle w:val="a3"/>
        <w:jc w:val="both"/>
        <w:rPr>
          <w:rFonts w:ascii="Verdana" w:hAnsi="Verdana"/>
          <w:sz w:val="24"/>
          <w:shd w:val="clear" w:color="auto" w:fill="F8FAFB"/>
        </w:rPr>
      </w:pPr>
      <w:r>
        <w:rPr>
          <w:sz w:val="24"/>
          <w:shd w:val="clear" w:color="auto" w:fill="F8FAFB"/>
        </w:rPr>
        <w:t xml:space="preserve">        </w:t>
      </w:r>
      <w:r w:rsidRPr="00C93AF6">
        <w:rPr>
          <w:sz w:val="24"/>
          <w:shd w:val="clear" w:color="auto" w:fill="F8FAFB"/>
        </w:rPr>
        <w:t>В целях оценки эффективности налоговые расходы разделяются на 2 целевые категории (типа):</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социальная;</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техническая (финансовая).</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4.2. Критериями целесообразности осуществления налоговых расходов являются:</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lastRenderedPageBreak/>
        <w:t>- соответствие налоговых расходов целям и задачам муниципальных программ (их структурных элементов) или иным целям социально-экономической политики (в отношении непрограммных налоговых расходов);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 востребованность льготы, освобождения или иной преференции, за 5- </w:t>
      </w:r>
      <w:proofErr w:type="spellStart"/>
      <w:r w:rsidRPr="00C93AF6">
        <w:rPr>
          <w:sz w:val="24"/>
          <w:shd w:val="clear" w:color="auto" w:fill="F8FAFB"/>
        </w:rPr>
        <w:t>лений</w:t>
      </w:r>
      <w:proofErr w:type="spellEnd"/>
      <w:r w:rsidRPr="00C93AF6">
        <w:rPr>
          <w:sz w:val="24"/>
          <w:shd w:val="clear" w:color="auto" w:fill="F8FAFB"/>
        </w:rPr>
        <w:t xml:space="preserve"> период.</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Невыполнение хотя бы одного из указанных критериев свидетельствует о недостаточной эффективности рассматриваемого налогового расхода. В этом случае куратору налоговых расходов надлежит обосновать рассматриваемый налоговый расход к сохранению или рекомендовать к уточнению или отмене данной льготы.</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4.3. Оценка результативности производится на основании влияния налогового расхода на результаты реализации соответствующей муниципальной программы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(ее структурных элементов) либо достижение целей муниципальной политики, не отнесенных к действующим муниципальным программам.</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В качестве критерия результативности определяется не менее одного показателя (индикатора):</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муниципальной программы или ее структурных элементов (цели муниципальной политики, не отнесенной к муниципальным программам), на </w:t>
      </w:r>
      <w:proofErr w:type="gramStart"/>
      <w:r w:rsidRPr="00C93AF6">
        <w:rPr>
          <w:sz w:val="24"/>
          <w:shd w:val="clear" w:color="auto" w:fill="F8FAFB"/>
        </w:rPr>
        <w:t>значение</w:t>
      </w:r>
      <w:proofErr w:type="gramEnd"/>
      <w:r w:rsidRPr="00C93AF6">
        <w:rPr>
          <w:sz w:val="24"/>
          <w:shd w:val="clear" w:color="auto" w:fill="F8FAFB"/>
        </w:rPr>
        <w:t xml:space="preserve"> которого оказывает влияние рассматриваемый налоговый расход;</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иного показателя (индикатора), непосредственным образом связанного с целями муниципальной программы или ее структурных элементов (целями муниципальной политики, не отнесенными к муниципальным программам).</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Оценке подлежит вклад соответствующего налогового расхода в изменение значения соответствующего показателя (индикатора) как разница между значением показателя с учетом наличия налогового расхода и без его учета.</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Оценка результативности налоговых расходов включает оценку бюджетной эффективности. </w:t>
      </w:r>
      <w:proofErr w:type="gramStart"/>
      <w:r w:rsidRPr="00C93AF6">
        <w:rPr>
          <w:sz w:val="24"/>
          <w:shd w:val="clear" w:color="auto" w:fill="F8FAFB"/>
        </w:rPr>
        <w:t xml:space="preserve">В целях проведения оценки бюджетной эффективности налоговых расходов осуществляется сравнительный анализ результативности налоговых расходов с альтернативными механизмами достижения поставленных целей и задач (в случае применения альтернативных механизмов), включающий сравнение </w:t>
      </w:r>
      <w:proofErr w:type="spellStart"/>
      <w:r w:rsidRPr="00C93AF6">
        <w:rPr>
          <w:sz w:val="24"/>
          <w:shd w:val="clear" w:color="auto" w:fill="F8FAFB"/>
        </w:rPr>
        <w:t>затратности</w:t>
      </w:r>
      <w:proofErr w:type="spellEnd"/>
      <w:r w:rsidRPr="00C93AF6">
        <w:rPr>
          <w:sz w:val="24"/>
          <w:shd w:val="clear" w:color="auto" w:fill="F8FAFB"/>
        </w:rPr>
        <w:t xml:space="preserve"> альтернативных возможностей с текущим объёмом налоговых расходов, рассчитывается удельный эффект (прирост показателя (индикатора) на 1 рубль налоговых расходов и на 1 рубль бюджетных расходов (для достижения того же эффекта).</w:t>
      </w:r>
      <w:proofErr w:type="gramEnd"/>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В качестве альтернативных механизмов могут учитываться в том числе:</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субсидии или иные формы непосредственной финансовой поддержки соответствующих категорий налогоплательщиков за счет средств бюджета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предоставление муниципальных гарантий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по обязательствам соответствующих категорий налогоплательщиков;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совершенствование нормативного регулирования и (или) порядка осуществления контрольно-надзорных функций в сфере деятельности соответствующих категорий налогоплательщиков.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4.4. Для принятия решения об эффективности применения налоговых расходов с учетом оценки по целевым категориям:</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в отношении физических лиц используется оценка социальной эффективности;</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в отношении организаций, финансируемых из бюджетов бюджетной системы Российской Федерации, применяется сводная оценка технической (финансовой) и социальной эффективности.</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Для оценки технической (финансовой) эффективности налоговых расходов применяются следующие показатели:</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lastRenderedPageBreak/>
        <w:t>- динамика уплаченных налогоплательщиком налоговых платежей в местный бюджет за отчетный финансовый год и финансовый год, предшествующий отчетному году;</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отсутствие у налогоплательщика задолженности по налоговым платежам в местный бюджет по итогам отчетного финансового года;</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оптимизация расходов и исключение встречных финансовых потоков в местный бюджет (уменьшение бюджетного финансирования).</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Техническая (финансовая) эффективность налоговых расходов обеспечивается и признается положительной при выполнении одного из указанных показателей.</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Для оценки социальной эффективности налоговых расходов применяются следующие показатели:</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создание новых рабочих мест или сохранение существующих рабочих мест;</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повышение среднемесячной заработной платы работников;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отсутствие задолженности по заработной плате;</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улучшение условий труда;</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повышение социальной защищенности населения.</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Социальная эффективность налоговых расходов в отношении налогоплательщиков-организаций обеспечивается и признается удовлетворительной при положительной динамике не менее трех из указанных показателей.</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Показателем оценки социального эффекта налоговых расходов, установленных для отдельных категорий физических лиц, является повышение социальной защищенности населения.</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Эффект от предоставленной налоговой льготы (налогового расхода) признается удовлетворительным (достаточным) в случае положительной оценки одного из объектов оценки.</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4.5. По результатам оценки эффективности соответствующих налоговых расходов куратор налогового расхода формулирует общий вывод:</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4.5.1. По итогам оценки целесообразности предоставления налоговых расходов: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о соответствии (несоответствии) налоговых расходов целям и задачам муниципальных программ (их структурных элементов) или иным целям социально-экономической политики (в отношении непрограммных налоговых расходов);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о востребованности (</w:t>
      </w:r>
      <w:proofErr w:type="spellStart"/>
      <w:r w:rsidRPr="00C93AF6">
        <w:rPr>
          <w:sz w:val="24"/>
          <w:shd w:val="clear" w:color="auto" w:fill="F8FAFB"/>
        </w:rPr>
        <w:t>невостребованности</w:t>
      </w:r>
      <w:proofErr w:type="spellEnd"/>
      <w:r w:rsidRPr="00C93AF6">
        <w:rPr>
          <w:sz w:val="24"/>
          <w:shd w:val="clear" w:color="auto" w:fill="F8FAFB"/>
        </w:rPr>
        <w:t>) льготы, освобождения или иной преференции.</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4.5.2. По итогам оценки результативности:</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о значимости вклада налоговых расходов в достижение соответствующих показателей (индикаторов);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о наличии (отсутствии) более результативных (менее затратных) альтернативных механизмов достижения поставленных целей и задач.</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4.5.3. О наличии (отсутствии) социального и технического (финансового) эффекта.</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4.5.4. Рекомендации о целесообразности дальнейшего осуществления (изменения, отмены) налоговых расходов.</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4.6. </w:t>
      </w:r>
      <w:proofErr w:type="gramStart"/>
      <w:r w:rsidRPr="00C93AF6">
        <w:rPr>
          <w:sz w:val="24"/>
          <w:shd w:val="clear" w:color="auto" w:fill="F8FAFB"/>
        </w:rPr>
        <w:t>Результаты оценки эффективности налоговых расходов, рекомендации по результатам указанной оценки направляются кураторами налоговых расходов в качестве приложения к Паспорту налогового расхода в Администрацию в срок до 1 сентября года, следующего за отчетным, по предоставленным налоговым расходам и в течение месяца со дня поступления предложений по предоставлению налоговых льгот по планируемым к предоставлению налоговым расходам для обобщения.</w:t>
      </w:r>
      <w:proofErr w:type="gramEnd"/>
      <w:r w:rsidRPr="00C93AF6">
        <w:rPr>
          <w:sz w:val="24"/>
          <w:shd w:val="clear" w:color="auto" w:fill="F8FAFB"/>
        </w:rPr>
        <w:t xml:space="preserve"> При необходимости указанная информация может быть уточнена до 15 сентября года, следующего </w:t>
      </w:r>
      <w:proofErr w:type="gramStart"/>
      <w:r w:rsidRPr="00C93AF6">
        <w:rPr>
          <w:sz w:val="24"/>
          <w:shd w:val="clear" w:color="auto" w:fill="F8FAFB"/>
        </w:rPr>
        <w:t>за</w:t>
      </w:r>
      <w:proofErr w:type="gramEnd"/>
      <w:r w:rsidRPr="00C93AF6">
        <w:rPr>
          <w:sz w:val="24"/>
          <w:shd w:val="clear" w:color="auto" w:fill="F8FAFB"/>
        </w:rPr>
        <w:t xml:space="preserve"> отчетным.</w:t>
      </w:r>
    </w:p>
    <w:p w:rsidR="005E12AD" w:rsidRPr="00C93AF6" w:rsidRDefault="005E12AD" w:rsidP="005E12AD">
      <w:pPr>
        <w:pStyle w:val="a3"/>
        <w:jc w:val="center"/>
        <w:rPr>
          <w:b/>
          <w:shd w:val="clear" w:color="auto" w:fill="F8FAFB"/>
        </w:rPr>
      </w:pPr>
    </w:p>
    <w:p w:rsidR="005E12AD" w:rsidRPr="00C93AF6" w:rsidRDefault="005E12AD" w:rsidP="005E12AD">
      <w:pPr>
        <w:pStyle w:val="a3"/>
        <w:jc w:val="center"/>
        <w:rPr>
          <w:b/>
          <w:shd w:val="clear" w:color="auto" w:fill="F8FAFB"/>
        </w:rPr>
      </w:pPr>
      <w:r w:rsidRPr="00C93AF6">
        <w:rPr>
          <w:b/>
          <w:sz w:val="24"/>
          <w:shd w:val="clear" w:color="auto" w:fill="F8FAFB"/>
        </w:rPr>
        <w:t>5. Порядок обобщения результатов оценки эффективности</w:t>
      </w:r>
    </w:p>
    <w:p w:rsidR="005E12AD" w:rsidRPr="00C93AF6" w:rsidRDefault="005E12AD" w:rsidP="005E12AD">
      <w:pPr>
        <w:pStyle w:val="a3"/>
        <w:jc w:val="center"/>
        <w:rPr>
          <w:b/>
          <w:shd w:val="clear" w:color="auto" w:fill="F8FAFB"/>
        </w:rPr>
      </w:pPr>
      <w:r w:rsidRPr="00C93AF6">
        <w:rPr>
          <w:b/>
          <w:sz w:val="24"/>
          <w:shd w:val="clear" w:color="auto" w:fill="F8FAFB"/>
        </w:rPr>
        <w:t>налоговых расходов</w:t>
      </w:r>
    </w:p>
    <w:p w:rsidR="005E12AD" w:rsidRDefault="005E12AD" w:rsidP="005E12AD">
      <w:pPr>
        <w:pStyle w:val="a3"/>
        <w:jc w:val="both"/>
        <w:rPr>
          <w:sz w:val="24"/>
          <w:shd w:val="clear" w:color="auto" w:fill="F8FAFB"/>
        </w:rPr>
      </w:pPr>
      <w:r w:rsidRPr="00C93AF6">
        <w:rPr>
          <w:sz w:val="24"/>
          <w:shd w:val="clear" w:color="auto" w:fill="F8FAFB"/>
        </w:rPr>
        <w:t xml:space="preserve">5.1. 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 вкладе налогового расхода в достижение целей муниципальной </w:t>
      </w:r>
      <w:r w:rsidRPr="00C93AF6">
        <w:rPr>
          <w:sz w:val="24"/>
          <w:shd w:val="clear" w:color="auto" w:fill="F8FAFB"/>
        </w:rPr>
        <w:lastRenderedPageBreak/>
        <w:t xml:space="preserve">программы </w:t>
      </w:r>
      <w:proofErr w:type="gramStart"/>
      <w:r w:rsidRPr="00C93AF6">
        <w:rPr>
          <w:sz w:val="24"/>
          <w:shd w:val="clear" w:color="auto" w:fill="F8FAFB"/>
        </w:rPr>
        <w:t>и(</w:t>
      </w:r>
      <w:proofErr w:type="gramEnd"/>
      <w:r w:rsidRPr="00C93AF6">
        <w:rPr>
          <w:sz w:val="24"/>
          <w:shd w:val="clear" w:color="auto" w:fill="F8FAFB"/>
        </w:rPr>
        <w:t xml:space="preserve">или) целей социально-экономической политики, не относящихся к муниципальным программам, а также о наличии или об отсутствии более результативных альтернативных механизмов достижения целей муниципальной </w:t>
      </w:r>
      <w:proofErr w:type="spellStart"/>
      <w:r w:rsidRPr="00C93AF6">
        <w:rPr>
          <w:sz w:val="24"/>
          <w:shd w:val="clear" w:color="auto" w:fill="F8FAFB"/>
        </w:rPr>
        <w:t>прог</w:t>
      </w:r>
      <w:proofErr w:type="spellEnd"/>
    </w:p>
    <w:p w:rsidR="005E12AD" w:rsidRPr="00C93AF6" w:rsidRDefault="005E12AD" w:rsidP="005E12AD">
      <w:pPr>
        <w:pStyle w:val="a3"/>
        <w:jc w:val="both"/>
        <w:rPr>
          <w:rFonts w:ascii="Verdana" w:hAnsi="Verdana"/>
          <w:sz w:val="24"/>
          <w:shd w:val="clear" w:color="auto" w:fill="F8FAFB"/>
        </w:rPr>
      </w:pPr>
      <w:proofErr w:type="spellStart"/>
      <w:r w:rsidRPr="00C93AF6">
        <w:rPr>
          <w:sz w:val="24"/>
          <w:shd w:val="clear" w:color="auto" w:fill="F8FAFB"/>
        </w:rPr>
        <w:t>раммы</w:t>
      </w:r>
      <w:proofErr w:type="spellEnd"/>
      <w:r w:rsidRPr="00C93AF6">
        <w:rPr>
          <w:sz w:val="24"/>
          <w:shd w:val="clear" w:color="auto" w:fill="F8FAFB"/>
        </w:rPr>
        <w:t xml:space="preserve"> </w:t>
      </w:r>
      <w:proofErr w:type="gramStart"/>
      <w:r w:rsidRPr="00C93AF6">
        <w:rPr>
          <w:sz w:val="24"/>
          <w:shd w:val="clear" w:color="auto" w:fill="F8FAFB"/>
        </w:rPr>
        <w:t>и(</w:t>
      </w:r>
      <w:proofErr w:type="gramEnd"/>
      <w:r w:rsidRPr="00C93AF6">
        <w:rPr>
          <w:sz w:val="24"/>
          <w:shd w:val="clear" w:color="auto" w:fill="F8FAFB"/>
        </w:rPr>
        <w:t>или) целей социально-экономической политики, не относящихся к муниципальным программам.</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5.2. Паспорта налоговых расходов, результаты оценки эффективности налоговых расходов, рекомендации по результатам указанной оценки, включая предложения о необходимости сохранения (уточнения, отмены) предоставленных плательщикам льгот, направляются кураторами налоговых расходов в Администрацию ежегодно в сроки, установленные </w:t>
      </w:r>
      <w:r w:rsidRPr="00C93AF6">
        <w:rPr>
          <w:color w:val="7D7D7D"/>
          <w:sz w:val="24"/>
          <w:shd w:val="clear" w:color="auto" w:fill="F8FAFB"/>
        </w:rPr>
        <w:t>пунктом 3.</w:t>
      </w:r>
      <w:r w:rsidRPr="00C93AF6">
        <w:rPr>
          <w:sz w:val="24"/>
          <w:shd w:val="clear" w:color="auto" w:fill="F8FAFB"/>
        </w:rPr>
        <w:t>3 настоящего Порядка.</w:t>
      </w:r>
    </w:p>
    <w:p w:rsidR="005E12AD" w:rsidRPr="00C93AF6" w:rsidRDefault="005E12AD" w:rsidP="005E12AD">
      <w:pPr>
        <w:pStyle w:val="a3"/>
        <w:jc w:val="both"/>
        <w:rPr>
          <w:rFonts w:ascii="Verdana" w:hAnsi="Verdana"/>
          <w:sz w:val="24"/>
          <w:shd w:val="clear" w:color="auto" w:fill="F8FAFB"/>
        </w:rPr>
      </w:pPr>
      <w:r w:rsidRPr="00C93AF6">
        <w:rPr>
          <w:sz w:val="24"/>
          <w:shd w:val="clear" w:color="auto" w:fill="F8FAFB"/>
        </w:rPr>
        <w:t xml:space="preserve">5.3. Результаты рассмотрения оценки налоговых расходов учитываются при формировании основных направлений бюджетной и налоговой политики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 а также при проведении оценки эффективности реализации муниципальных программ </w:t>
      </w:r>
      <w:r w:rsidRPr="00C93AF6">
        <w:rPr>
          <w:color w:val="000000"/>
          <w:sz w:val="24"/>
          <w:shd w:val="clear" w:color="auto" w:fill="F8FAFB"/>
        </w:rPr>
        <w:t>муниципального образования </w:t>
      </w:r>
      <w:r w:rsidRPr="00C93AF6">
        <w:rPr>
          <w:sz w:val="24"/>
          <w:shd w:val="clear" w:color="auto" w:fill="F8FAFB"/>
        </w:rPr>
        <w:t>«</w:t>
      </w:r>
      <w:proofErr w:type="spellStart"/>
      <w:r w:rsidRPr="00C93AF6">
        <w:rPr>
          <w:sz w:val="24"/>
          <w:shd w:val="clear" w:color="auto" w:fill="F8FAFB"/>
        </w:rPr>
        <w:t>Гостомлянское</w:t>
      </w:r>
      <w:proofErr w:type="spellEnd"/>
      <w:r w:rsidRPr="00C93AF6">
        <w:rPr>
          <w:sz w:val="24"/>
          <w:shd w:val="clear" w:color="auto" w:fill="F8FAFB"/>
        </w:rPr>
        <w:t xml:space="preserve"> сельское поселение» </w:t>
      </w:r>
      <w:proofErr w:type="spellStart"/>
      <w:r w:rsidRPr="00C93AF6">
        <w:rPr>
          <w:sz w:val="24"/>
          <w:shd w:val="clear" w:color="auto" w:fill="F8FAFB"/>
        </w:rPr>
        <w:t>Медвенского</w:t>
      </w:r>
      <w:proofErr w:type="spellEnd"/>
      <w:r w:rsidRPr="00C93AF6">
        <w:rPr>
          <w:sz w:val="24"/>
          <w:shd w:val="clear" w:color="auto" w:fill="F8FAFB"/>
        </w:rPr>
        <w:t xml:space="preserve"> муниципального  района Курской области.</w:t>
      </w: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p>
    <w:p w:rsidR="005E12AD" w:rsidRDefault="005E12AD" w:rsidP="005E12AD">
      <w:pPr>
        <w:spacing w:before="195" w:after="195"/>
        <w:jc w:val="right"/>
        <w:rPr>
          <w:rFonts w:ascii="Verdana" w:hAnsi="Verdana"/>
          <w:color w:val="292D24"/>
          <w:shd w:val="clear" w:color="auto" w:fill="F8FAFB"/>
        </w:rPr>
      </w:pPr>
      <w:r>
        <w:rPr>
          <w:rFonts w:ascii="Verdana" w:hAnsi="Verdana"/>
          <w:color w:val="292D24"/>
          <w:shd w:val="clear" w:color="auto" w:fill="F8FAFB"/>
        </w:rPr>
        <w:t> </w:t>
      </w:r>
    </w:p>
    <w:p w:rsidR="005E12AD" w:rsidRDefault="005E12AD" w:rsidP="005E12AD">
      <w:pPr>
        <w:spacing w:before="195" w:after="195"/>
        <w:jc w:val="right"/>
        <w:rPr>
          <w:color w:val="292D24"/>
          <w:sz w:val="24"/>
          <w:shd w:val="clear" w:color="auto" w:fill="F8FAFB"/>
        </w:rPr>
        <w:sectPr w:rsidR="005E12AD">
          <w:headerReference w:type="even" r:id="rId5"/>
          <w:headerReference w:type="default" r:id="rId6"/>
          <w:pgSz w:w="11910" w:h="16840"/>
          <w:pgMar w:top="1100" w:right="708" w:bottom="280" w:left="1700" w:header="720" w:footer="720" w:gutter="0"/>
          <w:cols w:space="720"/>
        </w:sectPr>
      </w:pPr>
    </w:p>
    <w:p w:rsidR="005E12AD" w:rsidRDefault="005E12AD" w:rsidP="005E12AD">
      <w:pPr>
        <w:pStyle w:val="a5"/>
        <w:spacing w:before="1"/>
        <w:ind w:left="11398" w:right="423"/>
        <w:jc w:val="right"/>
        <w:rPr>
          <w:rFonts w:ascii="Arial" w:hAnsi="Arial" w:cs="Arial"/>
          <w:color w:val="292C23"/>
        </w:rPr>
      </w:pPr>
      <w:r w:rsidRPr="00133A37">
        <w:rPr>
          <w:rFonts w:ascii="Arial" w:hAnsi="Arial" w:cs="Arial"/>
          <w:color w:val="292C23"/>
          <w:shd w:val="clear" w:color="auto" w:fill="F8F9FA"/>
        </w:rPr>
        <w:lastRenderedPageBreak/>
        <w:t>Приложение</w:t>
      </w:r>
      <w:r w:rsidRPr="00133A37">
        <w:rPr>
          <w:rFonts w:ascii="Arial" w:hAnsi="Arial" w:cs="Arial"/>
          <w:color w:val="292C23"/>
          <w:spacing w:val="-15"/>
          <w:shd w:val="clear" w:color="auto" w:fill="F8F9FA"/>
        </w:rPr>
        <w:t xml:space="preserve"> </w:t>
      </w:r>
      <w:r w:rsidRPr="00133A37">
        <w:rPr>
          <w:rFonts w:ascii="Arial" w:hAnsi="Arial" w:cs="Arial"/>
          <w:color w:val="292C23"/>
          <w:shd w:val="clear" w:color="auto" w:fill="F8F9FA"/>
        </w:rPr>
        <w:t>№1</w:t>
      </w:r>
      <w:r w:rsidRPr="00133A37">
        <w:rPr>
          <w:rFonts w:ascii="Arial" w:hAnsi="Arial" w:cs="Arial"/>
          <w:color w:val="292C23"/>
        </w:rPr>
        <w:t xml:space="preserve"> </w:t>
      </w:r>
    </w:p>
    <w:p w:rsidR="005E12AD" w:rsidRPr="00133A37" w:rsidRDefault="005E12AD" w:rsidP="005E12AD">
      <w:pPr>
        <w:pStyle w:val="a5"/>
        <w:spacing w:before="1"/>
        <w:ind w:left="11398" w:right="423"/>
        <w:jc w:val="right"/>
        <w:rPr>
          <w:rFonts w:ascii="Arial" w:hAnsi="Arial" w:cs="Arial"/>
        </w:rPr>
      </w:pPr>
      <w:r w:rsidRPr="00133A37">
        <w:rPr>
          <w:rFonts w:ascii="Arial" w:hAnsi="Arial" w:cs="Arial"/>
          <w:color w:val="292C23"/>
          <w:shd w:val="clear" w:color="auto" w:fill="F8F9FA"/>
        </w:rPr>
        <w:t>к Порядку формирования перечня</w:t>
      </w:r>
      <w:r w:rsidRPr="00133A37">
        <w:rPr>
          <w:rFonts w:ascii="Arial" w:hAnsi="Arial" w:cs="Arial"/>
          <w:color w:val="292C23"/>
        </w:rPr>
        <w:t xml:space="preserve"> </w:t>
      </w:r>
      <w:r w:rsidRPr="00133A37">
        <w:rPr>
          <w:rFonts w:ascii="Arial" w:hAnsi="Arial" w:cs="Arial"/>
          <w:color w:val="292C23"/>
          <w:shd w:val="clear" w:color="auto" w:fill="F8F9FA"/>
        </w:rPr>
        <w:t>налоговых</w:t>
      </w:r>
      <w:r w:rsidRPr="00133A37">
        <w:rPr>
          <w:rFonts w:ascii="Arial" w:hAnsi="Arial" w:cs="Arial"/>
          <w:color w:val="292C23"/>
          <w:spacing w:val="-11"/>
          <w:shd w:val="clear" w:color="auto" w:fill="F8F9FA"/>
        </w:rPr>
        <w:t xml:space="preserve"> </w:t>
      </w:r>
      <w:r w:rsidRPr="00133A37">
        <w:rPr>
          <w:rFonts w:ascii="Arial" w:hAnsi="Arial" w:cs="Arial"/>
          <w:color w:val="292C23"/>
          <w:shd w:val="clear" w:color="auto" w:fill="F8F9FA"/>
        </w:rPr>
        <w:t>расходов</w:t>
      </w:r>
      <w:r w:rsidRPr="00133A37">
        <w:rPr>
          <w:rFonts w:ascii="Arial" w:hAnsi="Arial" w:cs="Arial"/>
          <w:color w:val="292C23"/>
          <w:spacing w:val="-13"/>
          <w:shd w:val="clear" w:color="auto" w:fill="F8F9FA"/>
        </w:rPr>
        <w:t xml:space="preserve"> </w:t>
      </w:r>
      <w:r w:rsidRPr="00133A37">
        <w:rPr>
          <w:rFonts w:ascii="Arial" w:hAnsi="Arial" w:cs="Arial"/>
          <w:color w:val="292C23"/>
          <w:shd w:val="clear" w:color="auto" w:fill="F8F9FA"/>
        </w:rPr>
        <w:t>и</w:t>
      </w:r>
      <w:r w:rsidRPr="00133A37">
        <w:rPr>
          <w:rFonts w:ascii="Arial" w:hAnsi="Arial" w:cs="Arial"/>
          <w:color w:val="292C23"/>
          <w:spacing w:val="-12"/>
          <w:shd w:val="clear" w:color="auto" w:fill="F8F9FA"/>
        </w:rPr>
        <w:t xml:space="preserve"> </w:t>
      </w:r>
      <w:r w:rsidRPr="00133A37">
        <w:rPr>
          <w:rFonts w:ascii="Arial" w:hAnsi="Arial" w:cs="Arial"/>
          <w:color w:val="292C23"/>
          <w:shd w:val="clear" w:color="auto" w:fill="F8F9FA"/>
        </w:rPr>
        <w:t>осуществления</w:t>
      </w:r>
      <w:r w:rsidRPr="00133A37">
        <w:rPr>
          <w:rFonts w:ascii="Arial" w:hAnsi="Arial" w:cs="Arial"/>
          <w:color w:val="292C23"/>
        </w:rPr>
        <w:t xml:space="preserve"> </w:t>
      </w:r>
      <w:r w:rsidRPr="00133A37">
        <w:rPr>
          <w:rFonts w:ascii="Arial" w:hAnsi="Arial" w:cs="Arial"/>
          <w:color w:val="292C23"/>
          <w:shd w:val="clear" w:color="auto" w:fill="F8F9FA"/>
        </w:rPr>
        <w:t>оценки налоговых расходов</w:t>
      </w:r>
    </w:p>
    <w:p w:rsidR="005E12AD" w:rsidRPr="00133A37" w:rsidRDefault="005E12AD" w:rsidP="005E12AD">
      <w:pPr>
        <w:pStyle w:val="a3"/>
        <w:jc w:val="center"/>
        <w:rPr>
          <w:sz w:val="24"/>
        </w:rPr>
      </w:pPr>
      <w:r>
        <w:rPr>
          <w:noProof/>
          <w:lang w:eastAsia="ru-RU" w:bidi="ar-SA"/>
        </w:rPr>
        <mc:AlternateContent>
          <mc:Choice Requires="wpg">
            <w:drawing>
              <wp:inline distT="0" distB="0" distL="0" distR="0" wp14:anchorId="1B862EE7" wp14:editId="05C20C7E">
                <wp:extent cx="32384" cy="149860"/>
                <wp:effectExtent l="0" t="0" r="0" b="0"/>
                <wp:docPr id="5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149860"/>
                          <a:chOff x="0" y="0"/>
                          <a:chExt cx="32384" cy="149860"/>
                        </a:xfrm>
                      </wpg:grpSpPr>
                      <wps:wsp>
                        <wps:cNvPr id="58" name="Graphic 50"/>
                        <wps:cNvSpPr/>
                        <wps:spPr>
                          <a:xfrm>
                            <a:off x="0" y="0"/>
                            <a:ext cx="32384" cy="149860"/>
                          </a:xfrm>
                          <a:custGeom>
                            <a:avLst/>
                            <a:gdLst/>
                            <a:ahLst/>
                            <a:cxnLst/>
                            <a:rect l="l" t="t" r="r" b="b"/>
                            <a:pathLst>
                              <a:path w="32384" h="149860">
                                <a:moveTo>
                                  <a:pt x="32004" y="0"/>
                                </a:moveTo>
                                <a:lnTo>
                                  <a:pt x="0" y="0"/>
                                </a:lnTo>
                                <a:lnTo>
                                  <a:pt x="0" y="149351"/>
                                </a:lnTo>
                                <a:lnTo>
                                  <a:pt x="32004" y="149351"/>
                                </a:lnTo>
                                <a:lnTo>
                                  <a:pt x="32004" y="0"/>
                                </a:lnTo>
                                <a:close/>
                              </a:path>
                            </a:pathLst>
                          </a:custGeom>
                          <a:solidFill>
                            <a:srgbClr val="F8F9FA"/>
                          </a:solidFill>
                        </wps:spPr>
                        <wps:bodyPr wrap="square" lIns="0" tIns="0" rIns="0" bIns="0" rtlCol="0">
                          <a:prstTxWarp prst="textNoShape">
                            <a:avLst/>
                          </a:prstTxWarp>
                          <a:noAutofit/>
                        </wps:bodyPr>
                      </wps:wsp>
                    </wpg:wgp>
                  </a:graphicData>
                </a:graphic>
              </wp:inline>
            </w:drawing>
          </mc:Choice>
          <mc:Fallback>
            <w:pict>
              <v:group id="Group 49" o:spid="_x0000_s1026" style="width:2.55pt;height:11.8pt;mso-position-horizontal-relative:char;mso-position-vertical-relative:line" coordsize="32384,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">
                <v:shape id="Graphic 50" o:spid="_x0000_s1027" style="position:absolute;width:32384;height:149860;visibility:visible;mso-wrap-style:square;v-text-anchor:top" coordsize="32384,149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fg9MEA&#10;AADbAAAADwAAAGRycy9kb3ducmV2LnhtbERPPW/CMBDdkfgP1iGxgUMl2hJwIkAgVd1IO7TbER9x&#10;RHxOYxPCv6+HSh2f3vcmH2wjeup87VjBYp6AIC6drrlS8PlxnL2C8AFZY+OYFDzIQ56NRxtMtbvz&#10;ifoiVCKGsE9RgQmhTaX0pSGLfu5a4shdXGcxRNhVUnd4j+G2kU9J8iwt1hwbDLa0N1Rei5tVcO5/&#10;DIbtKTm8+OLw+Fp9v692S6Wmk2G7BhFoCP/iP/ebVrCM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4PTBAAAA2wAAAA8AAAAAAAAAAAAAAAAAmAIAAGRycy9kb3du&#10;cmV2LnhtbFBLBQYAAAAABAAEAPUAAACGAwAAAAA=&#10;" path="m32004,l,,,149351r32004,l32004,xe" fillcolor="#f8f9fa" stroked="f">
                  <v:path arrowok="t"/>
                </v:shape>
                <w10:anchorlock/>
              </v:group>
            </w:pict>
          </mc:Fallback>
        </mc:AlternateContent>
      </w:r>
    </w:p>
    <w:p w:rsidR="005E12AD" w:rsidRPr="00133A37" w:rsidRDefault="005E12AD" w:rsidP="005E12AD">
      <w:pPr>
        <w:pStyle w:val="a3"/>
        <w:jc w:val="center"/>
        <w:rPr>
          <w:b/>
          <w:color w:val="292C23"/>
          <w:spacing w:val="-7"/>
          <w:sz w:val="24"/>
          <w:shd w:val="clear" w:color="auto" w:fill="F8F9FA"/>
        </w:rPr>
      </w:pPr>
      <w:r w:rsidRPr="00133A37">
        <w:rPr>
          <w:b/>
          <w:color w:val="292C23"/>
          <w:sz w:val="24"/>
          <w:shd w:val="clear" w:color="auto" w:fill="F8F9FA"/>
        </w:rPr>
        <w:t>Перечень</w:t>
      </w:r>
      <w:r w:rsidRPr="00133A37">
        <w:rPr>
          <w:b/>
          <w:color w:val="292C23"/>
          <w:spacing w:val="-7"/>
          <w:sz w:val="24"/>
          <w:shd w:val="clear" w:color="auto" w:fill="F8F9FA"/>
        </w:rPr>
        <w:t xml:space="preserve"> </w:t>
      </w:r>
    </w:p>
    <w:p w:rsidR="005E12AD" w:rsidRPr="00133A37" w:rsidRDefault="005E12AD" w:rsidP="005E12AD">
      <w:pPr>
        <w:pStyle w:val="a3"/>
        <w:jc w:val="center"/>
        <w:rPr>
          <w:b/>
          <w:sz w:val="24"/>
        </w:rPr>
      </w:pPr>
      <w:r w:rsidRPr="00133A37">
        <w:rPr>
          <w:b/>
          <w:color w:val="292C23"/>
          <w:sz w:val="24"/>
          <w:shd w:val="clear" w:color="auto" w:fill="F8F9FA"/>
        </w:rPr>
        <w:t>налоговых</w:t>
      </w:r>
      <w:r w:rsidRPr="00133A37">
        <w:rPr>
          <w:b/>
          <w:color w:val="292C23"/>
          <w:spacing w:val="-2"/>
          <w:sz w:val="24"/>
          <w:shd w:val="clear" w:color="auto" w:fill="F8F9FA"/>
        </w:rPr>
        <w:t xml:space="preserve"> </w:t>
      </w:r>
      <w:r w:rsidRPr="00133A37">
        <w:rPr>
          <w:b/>
          <w:color w:val="292C23"/>
          <w:sz w:val="24"/>
          <w:shd w:val="clear" w:color="auto" w:fill="F8F9FA"/>
        </w:rPr>
        <w:t>расходов</w:t>
      </w:r>
      <w:r w:rsidRPr="00133A37">
        <w:rPr>
          <w:b/>
          <w:color w:val="292C23"/>
          <w:spacing w:val="-5"/>
          <w:sz w:val="24"/>
          <w:shd w:val="clear" w:color="auto" w:fill="F8F9FA"/>
        </w:rPr>
        <w:t xml:space="preserve"> </w:t>
      </w:r>
      <w:r w:rsidRPr="00133A37">
        <w:rPr>
          <w:b/>
          <w:color w:val="292C23"/>
          <w:sz w:val="24"/>
          <w:shd w:val="clear" w:color="auto" w:fill="F8F9FA"/>
        </w:rPr>
        <w:t>муниципального</w:t>
      </w:r>
      <w:r w:rsidRPr="00133A37">
        <w:rPr>
          <w:b/>
          <w:color w:val="292C23"/>
          <w:spacing w:val="-4"/>
          <w:sz w:val="24"/>
          <w:shd w:val="clear" w:color="auto" w:fill="F8F9FA"/>
        </w:rPr>
        <w:t xml:space="preserve"> </w:t>
      </w:r>
      <w:r w:rsidRPr="00133A37">
        <w:rPr>
          <w:b/>
          <w:color w:val="292C23"/>
          <w:sz w:val="24"/>
          <w:shd w:val="clear" w:color="auto" w:fill="F8F9FA"/>
        </w:rPr>
        <w:t xml:space="preserve">образования </w:t>
      </w:r>
      <w:proofErr w:type="spellStart"/>
      <w:r w:rsidRPr="00133A37">
        <w:rPr>
          <w:b/>
          <w:color w:val="292C23"/>
          <w:sz w:val="24"/>
          <w:shd w:val="clear" w:color="auto" w:fill="F8F9FA"/>
        </w:rPr>
        <w:t>Гостомлянского</w:t>
      </w:r>
      <w:proofErr w:type="spellEnd"/>
      <w:r w:rsidRPr="00133A37">
        <w:rPr>
          <w:b/>
          <w:color w:val="292C23"/>
          <w:spacing w:val="52"/>
          <w:sz w:val="24"/>
          <w:shd w:val="clear" w:color="auto" w:fill="F8F9FA"/>
        </w:rPr>
        <w:t xml:space="preserve"> </w:t>
      </w:r>
      <w:r w:rsidRPr="00133A37">
        <w:rPr>
          <w:b/>
          <w:color w:val="292C23"/>
          <w:sz w:val="24"/>
          <w:shd w:val="clear" w:color="auto" w:fill="F8F9FA"/>
        </w:rPr>
        <w:t>сельсовета</w:t>
      </w:r>
      <w:r w:rsidRPr="00133A37">
        <w:rPr>
          <w:b/>
          <w:color w:val="292C23"/>
          <w:spacing w:val="-4"/>
          <w:sz w:val="24"/>
          <w:shd w:val="clear" w:color="auto" w:fill="F8F9FA"/>
        </w:rPr>
        <w:t xml:space="preserve"> </w:t>
      </w:r>
      <w:proofErr w:type="spellStart"/>
      <w:r w:rsidRPr="00133A37">
        <w:rPr>
          <w:b/>
          <w:color w:val="292C23"/>
          <w:sz w:val="24"/>
          <w:shd w:val="clear" w:color="auto" w:fill="F8F9FA"/>
        </w:rPr>
        <w:t>Медвенского</w:t>
      </w:r>
      <w:proofErr w:type="spellEnd"/>
      <w:r w:rsidRPr="00133A37">
        <w:rPr>
          <w:b/>
          <w:color w:val="292C23"/>
          <w:spacing w:val="-4"/>
          <w:sz w:val="24"/>
          <w:shd w:val="clear" w:color="auto" w:fill="F8F9FA"/>
        </w:rPr>
        <w:t xml:space="preserve"> </w:t>
      </w:r>
      <w:r w:rsidRPr="00133A37">
        <w:rPr>
          <w:b/>
          <w:color w:val="292C23"/>
          <w:spacing w:val="-2"/>
          <w:sz w:val="24"/>
          <w:shd w:val="clear" w:color="auto" w:fill="F8F9FA"/>
        </w:rPr>
        <w:t>район</w:t>
      </w:r>
      <w:r w:rsidRPr="00133A37">
        <w:rPr>
          <w:b/>
          <w:color w:val="292C23"/>
          <w:spacing w:val="-2"/>
          <w:sz w:val="24"/>
          <w:u w:val="single" w:color="282B22"/>
          <w:shd w:val="clear" w:color="auto" w:fill="F8F9FA"/>
        </w:rPr>
        <w:t>а______</w:t>
      </w:r>
      <w:r w:rsidRPr="00133A37">
        <w:rPr>
          <w:b/>
          <w:color w:val="292C23"/>
          <w:sz w:val="24"/>
          <w:u w:val="single" w:color="282B22"/>
          <w:shd w:val="clear" w:color="auto" w:fill="F8F9FA"/>
        </w:rPr>
        <w:tab/>
      </w:r>
      <w:r w:rsidRPr="00133A37">
        <w:rPr>
          <w:b/>
          <w:color w:val="292C23"/>
          <w:sz w:val="24"/>
          <w:shd w:val="clear" w:color="auto" w:fill="F8F9FA"/>
        </w:rPr>
        <w:t>год</w:t>
      </w:r>
      <w:r w:rsidRPr="00133A37">
        <w:rPr>
          <w:b/>
          <w:color w:val="292C23"/>
          <w:spacing w:val="-2"/>
          <w:sz w:val="24"/>
          <w:shd w:val="clear" w:color="auto" w:fill="F8F9FA"/>
        </w:rPr>
        <w:t xml:space="preserve"> </w:t>
      </w:r>
      <w:r w:rsidRPr="00133A37">
        <w:rPr>
          <w:b/>
          <w:color w:val="292C23"/>
          <w:sz w:val="24"/>
          <w:shd w:val="clear" w:color="auto" w:fill="F8F9FA"/>
        </w:rPr>
        <w:t>и</w:t>
      </w:r>
      <w:r w:rsidRPr="00133A37">
        <w:rPr>
          <w:b/>
          <w:color w:val="292C23"/>
          <w:spacing w:val="-1"/>
          <w:sz w:val="24"/>
          <w:shd w:val="clear" w:color="auto" w:fill="F8F9FA"/>
        </w:rPr>
        <w:t xml:space="preserve"> </w:t>
      </w:r>
      <w:r w:rsidRPr="00133A37">
        <w:rPr>
          <w:b/>
          <w:color w:val="292C23"/>
          <w:sz w:val="24"/>
          <w:shd w:val="clear" w:color="auto" w:fill="F8F9FA"/>
        </w:rPr>
        <w:t>плановый</w:t>
      </w:r>
      <w:r w:rsidRPr="00133A37">
        <w:rPr>
          <w:b/>
          <w:color w:val="292C23"/>
          <w:spacing w:val="-3"/>
          <w:sz w:val="24"/>
          <w:shd w:val="clear" w:color="auto" w:fill="F8F9FA"/>
        </w:rPr>
        <w:t xml:space="preserve"> </w:t>
      </w:r>
      <w:r w:rsidRPr="00133A37">
        <w:rPr>
          <w:b/>
          <w:color w:val="292C23"/>
          <w:spacing w:val="-2"/>
          <w:sz w:val="24"/>
          <w:shd w:val="clear" w:color="auto" w:fill="F8F9FA"/>
        </w:rPr>
        <w:t>период ___________годов</w:t>
      </w:r>
    </w:p>
    <w:p w:rsidR="005E12AD" w:rsidRPr="00133A37" w:rsidRDefault="005E12AD" w:rsidP="005E12AD">
      <w:pPr>
        <w:pStyle w:val="a3"/>
        <w:jc w:val="center"/>
        <w:rPr>
          <w:sz w:val="24"/>
        </w:rPr>
      </w:pPr>
    </w:p>
    <w:tbl>
      <w:tblPr>
        <w:tblStyle w:val="TableNormal"/>
        <w:tblW w:w="0" w:type="auto"/>
        <w:tblInd w:w="713" w:type="dxa"/>
        <w:tblBorders>
          <w:top w:val="single" w:sz="12" w:space="0" w:color="97A38E"/>
          <w:left w:val="single" w:sz="12" w:space="0" w:color="97A38E"/>
          <w:bottom w:val="single" w:sz="12" w:space="0" w:color="97A38E"/>
          <w:right w:val="single" w:sz="12" w:space="0" w:color="97A38E"/>
          <w:insideH w:val="single" w:sz="12" w:space="0" w:color="97A38E"/>
          <w:insideV w:val="single" w:sz="12" w:space="0" w:color="97A38E"/>
        </w:tblBorders>
        <w:tblLayout w:type="fixed"/>
        <w:tblLook w:val="01E0" w:firstRow="1" w:lastRow="1" w:firstColumn="1" w:lastColumn="1" w:noHBand="0" w:noVBand="0"/>
      </w:tblPr>
      <w:tblGrid>
        <w:gridCol w:w="720"/>
        <w:gridCol w:w="1420"/>
        <w:gridCol w:w="3113"/>
        <w:gridCol w:w="2412"/>
        <w:gridCol w:w="2551"/>
        <w:gridCol w:w="475"/>
        <w:gridCol w:w="4061"/>
      </w:tblGrid>
      <w:tr w:rsidR="005E12AD" w:rsidTr="006B4289">
        <w:trPr>
          <w:trHeight w:val="377"/>
        </w:trPr>
        <w:tc>
          <w:tcPr>
            <w:tcW w:w="720" w:type="dxa"/>
          </w:tcPr>
          <w:p w:rsidR="005E12AD" w:rsidRPr="00133A37" w:rsidRDefault="005E12AD" w:rsidP="006B4289">
            <w:pPr>
              <w:pStyle w:val="TableParagraph"/>
              <w:rPr>
                <w:lang w:val="ru-RU"/>
              </w:rPr>
            </w:pPr>
          </w:p>
        </w:tc>
        <w:tc>
          <w:tcPr>
            <w:tcW w:w="1420" w:type="dxa"/>
          </w:tcPr>
          <w:p w:rsidR="005E12AD" w:rsidRPr="00133A37" w:rsidRDefault="005E12AD" w:rsidP="006B4289">
            <w:pPr>
              <w:pStyle w:val="TableParagraph"/>
              <w:rPr>
                <w:lang w:val="ru-RU"/>
              </w:rPr>
            </w:pPr>
          </w:p>
        </w:tc>
        <w:tc>
          <w:tcPr>
            <w:tcW w:w="3113" w:type="dxa"/>
          </w:tcPr>
          <w:p w:rsidR="005E12AD" w:rsidRPr="00133A37" w:rsidRDefault="005E12AD" w:rsidP="006B4289">
            <w:pPr>
              <w:pStyle w:val="TableParagraph"/>
              <w:rPr>
                <w:lang w:val="ru-RU"/>
              </w:rPr>
            </w:pPr>
          </w:p>
        </w:tc>
        <w:tc>
          <w:tcPr>
            <w:tcW w:w="2412" w:type="dxa"/>
          </w:tcPr>
          <w:p w:rsidR="005E12AD" w:rsidRPr="00133A37" w:rsidRDefault="005E12AD" w:rsidP="006B4289">
            <w:pPr>
              <w:pStyle w:val="TableParagraph"/>
              <w:rPr>
                <w:lang w:val="ru-RU"/>
              </w:rPr>
            </w:pPr>
          </w:p>
        </w:tc>
        <w:tc>
          <w:tcPr>
            <w:tcW w:w="2551" w:type="dxa"/>
          </w:tcPr>
          <w:p w:rsidR="005E12AD" w:rsidRPr="00133A37" w:rsidRDefault="005E12AD" w:rsidP="006B4289">
            <w:pPr>
              <w:pStyle w:val="TableParagraph"/>
              <w:rPr>
                <w:lang w:val="ru-RU"/>
              </w:rPr>
            </w:pPr>
          </w:p>
        </w:tc>
        <w:tc>
          <w:tcPr>
            <w:tcW w:w="475" w:type="dxa"/>
          </w:tcPr>
          <w:p w:rsidR="005E12AD" w:rsidRPr="00133A37" w:rsidRDefault="005E12AD" w:rsidP="006B4289">
            <w:pPr>
              <w:pStyle w:val="TableParagraph"/>
              <w:rPr>
                <w:lang w:val="ru-RU"/>
              </w:rPr>
            </w:pPr>
          </w:p>
        </w:tc>
        <w:tc>
          <w:tcPr>
            <w:tcW w:w="4061" w:type="dxa"/>
          </w:tcPr>
          <w:p w:rsidR="005E12AD" w:rsidRPr="00133A37" w:rsidRDefault="005E12AD" w:rsidP="006B4289">
            <w:pPr>
              <w:pStyle w:val="TableParagraph"/>
              <w:rPr>
                <w:lang w:val="ru-RU"/>
              </w:rPr>
            </w:pPr>
          </w:p>
        </w:tc>
      </w:tr>
      <w:tr w:rsidR="005E12AD" w:rsidTr="006B4289">
        <w:trPr>
          <w:trHeight w:val="2262"/>
        </w:trPr>
        <w:tc>
          <w:tcPr>
            <w:tcW w:w="720" w:type="dxa"/>
          </w:tcPr>
          <w:p w:rsidR="005E12AD" w:rsidRDefault="005E12AD" w:rsidP="006B4289">
            <w:pPr>
              <w:pStyle w:val="TableParagraph"/>
              <w:spacing w:line="270" w:lineRule="exact"/>
              <w:ind w:left="34"/>
            </w:pPr>
            <w:r>
              <w:t>N</w:t>
            </w:r>
            <w:r>
              <w:rPr>
                <w:spacing w:val="-1"/>
              </w:rPr>
              <w:t xml:space="preserve"> </w:t>
            </w:r>
            <w:r>
              <w:rPr>
                <w:spacing w:val="-5"/>
              </w:rPr>
              <w:t>п/п</w:t>
            </w:r>
          </w:p>
        </w:tc>
        <w:tc>
          <w:tcPr>
            <w:tcW w:w="1420" w:type="dxa"/>
          </w:tcPr>
          <w:p w:rsidR="005E12AD" w:rsidRDefault="005E12AD" w:rsidP="006B4289">
            <w:pPr>
              <w:pStyle w:val="TableParagraph"/>
              <w:ind w:left="139" w:right="105" w:hanging="4"/>
            </w:pPr>
            <w:proofErr w:type="spellStart"/>
            <w:r>
              <w:rPr>
                <w:spacing w:val="-2"/>
              </w:rPr>
              <w:t>Куратор</w:t>
            </w:r>
            <w:proofErr w:type="spellEnd"/>
            <w:r>
              <w:rPr>
                <w:spacing w:val="-2"/>
              </w:rPr>
              <w:t xml:space="preserve"> </w:t>
            </w:r>
            <w:proofErr w:type="spellStart"/>
            <w:r>
              <w:rPr>
                <w:spacing w:val="-2"/>
              </w:rPr>
              <w:t>налогового</w:t>
            </w:r>
            <w:proofErr w:type="spellEnd"/>
            <w:r>
              <w:rPr>
                <w:spacing w:val="-2"/>
              </w:rPr>
              <w:t xml:space="preserve"> </w:t>
            </w:r>
            <w:proofErr w:type="spellStart"/>
            <w:r>
              <w:rPr>
                <w:spacing w:val="-2"/>
              </w:rPr>
              <w:t>расхода</w:t>
            </w:r>
            <w:proofErr w:type="spellEnd"/>
          </w:p>
        </w:tc>
        <w:tc>
          <w:tcPr>
            <w:tcW w:w="3113" w:type="dxa"/>
          </w:tcPr>
          <w:p w:rsidR="005E12AD" w:rsidRPr="00DE4130" w:rsidRDefault="005E12AD" w:rsidP="006B4289">
            <w:pPr>
              <w:pStyle w:val="TableParagraph"/>
              <w:ind w:left="32"/>
              <w:rPr>
                <w:lang w:val="ru-RU"/>
              </w:rPr>
            </w:pPr>
            <w:r w:rsidRPr="00DE4130">
              <w:rPr>
                <w:lang w:val="ru-RU"/>
              </w:rPr>
              <w:t>Наименование налога, по которому</w:t>
            </w:r>
            <w:r w:rsidRPr="00DE4130">
              <w:rPr>
                <w:spacing w:val="-15"/>
                <w:lang w:val="ru-RU"/>
              </w:rPr>
              <w:t xml:space="preserve"> </w:t>
            </w:r>
            <w:r w:rsidRPr="00DE4130">
              <w:rPr>
                <w:lang w:val="ru-RU"/>
              </w:rPr>
              <w:t>предусматривается налоговая льгота</w:t>
            </w:r>
          </w:p>
        </w:tc>
        <w:tc>
          <w:tcPr>
            <w:tcW w:w="2412" w:type="dxa"/>
          </w:tcPr>
          <w:p w:rsidR="005E12AD" w:rsidRPr="00DE4130" w:rsidRDefault="005E12AD" w:rsidP="006B4289">
            <w:pPr>
              <w:pStyle w:val="TableParagraph"/>
              <w:ind w:left="411" w:right="371" w:firstLine="252"/>
              <w:rPr>
                <w:lang w:val="ru-RU"/>
              </w:rPr>
            </w:pPr>
            <w:r w:rsidRPr="00DE4130">
              <w:rPr>
                <w:spacing w:val="-2"/>
                <w:lang w:val="ru-RU"/>
              </w:rPr>
              <w:t xml:space="preserve">Реквизиты нормативного </w:t>
            </w:r>
            <w:r w:rsidRPr="00DE4130">
              <w:rPr>
                <w:lang w:val="ru-RU"/>
              </w:rPr>
              <w:t>правового</w:t>
            </w:r>
            <w:r w:rsidRPr="00DE4130">
              <w:rPr>
                <w:spacing w:val="-15"/>
                <w:lang w:val="ru-RU"/>
              </w:rPr>
              <w:t xml:space="preserve"> </w:t>
            </w:r>
            <w:r w:rsidRPr="00DE4130">
              <w:rPr>
                <w:lang w:val="ru-RU"/>
              </w:rPr>
              <w:t>акта,</w:t>
            </w:r>
          </w:p>
          <w:p w:rsidR="005E12AD" w:rsidRPr="00DE4130" w:rsidRDefault="005E12AD" w:rsidP="006B4289">
            <w:pPr>
              <w:pStyle w:val="TableParagraph"/>
              <w:ind w:left="289" w:hanging="53"/>
              <w:rPr>
                <w:lang w:val="ru-RU"/>
              </w:rPr>
            </w:pPr>
            <w:proofErr w:type="gramStart"/>
            <w:r w:rsidRPr="00DE4130">
              <w:rPr>
                <w:spacing w:val="-2"/>
                <w:lang w:val="ru-RU"/>
              </w:rPr>
              <w:t>устанавливающего</w:t>
            </w:r>
            <w:proofErr w:type="gramEnd"/>
            <w:r w:rsidRPr="00DE4130">
              <w:rPr>
                <w:spacing w:val="-2"/>
                <w:lang w:val="ru-RU"/>
              </w:rPr>
              <w:t xml:space="preserve"> </w:t>
            </w:r>
            <w:r w:rsidRPr="00DE4130">
              <w:rPr>
                <w:lang w:val="ru-RU"/>
              </w:rPr>
              <w:t>налоговую льготу</w:t>
            </w:r>
          </w:p>
        </w:tc>
        <w:tc>
          <w:tcPr>
            <w:tcW w:w="2551" w:type="dxa"/>
          </w:tcPr>
          <w:p w:rsidR="005E12AD" w:rsidRPr="00DE4130" w:rsidRDefault="005E12AD" w:rsidP="006B4289">
            <w:pPr>
              <w:pStyle w:val="TableParagraph"/>
              <w:ind w:left="54" w:right="17" w:firstLine="693"/>
              <w:rPr>
                <w:lang w:val="ru-RU"/>
              </w:rPr>
            </w:pPr>
            <w:r w:rsidRPr="00DE4130">
              <w:rPr>
                <w:spacing w:val="-2"/>
                <w:lang w:val="ru-RU"/>
              </w:rPr>
              <w:t xml:space="preserve">Категория налогоплательщиков, </w:t>
            </w:r>
            <w:r w:rsidRPr="00DE4130">
              <w:rPr>
                <w:lang w:val="ru-RU"/>
              </w:rPr>
              <w:t>которым</w:t>
            </w:r>
            <w:r w:rsidRPr="00DE4130">
              <w:rPr>
                <w:spacing w:val="-15"/>
                <w:lang w:val="ru-RU"/>
              </w:rPr>
              <w:t xml:space="preserve"> </w:t>
            </w:r>
            <w:r w:rsidRPr="00DE4130">
              <w:rPr>
                <w:lang w:val="ru-RU"/>
              </w:rPr>
              <w:t>предоставлена</w:t>
            </w:r>
          </w:p>
          <w:p w:rsidR="005E12AD" w:rsidRPr="00DE4130" w:rsidRDefault="005E12AD" w:rsidP="006B4289">
            <w:pPr>
              <w:pStyle w:val="TableParagraph"/>
              <w:ind w:left="944"/>
              <w:rPr>
                <w:lang w:val="ru-RU"/>
              </w:rPr>
            </w:pPr>
            <w:r w:rsidRPr="00DE4130">
              <w:rPr>
                <w:spacing w:val="-2"/>
                <w:lang w:val="ru-RU"/>
              </w:rPr>
              <w:t>льгота</w:t>
            </w:r>
          </w:p>
        </w:tc>
        <w:tc>
          <w:tcPr>
            <w:tcW w:w="4536" w:type="dxa"/>
            <w:gridSpan w:val="2"/>
          </w:tcPr>
          <w:p w:rsidR="005E12AD" w:rsidRPr="00DE4130" w:rsidRDefault="005E12AD" w:rsidP="006B4289">
            <w:pPr>
              <w:pStyle w:val="TableParagraph"/>
              <w:tabs>
                <w:tab w:val="left" w:pos="2762"/>
                <w:tab w:val="left" w:pos="3416"/>
              </w:tabs>
              <w:ind w:left="148" w:right="109"/>
              <w:jc w:val="both"/>
              <w:rPr>
                <w:lang w:val="ru-RU"/>
              </w:rPr>
            </w:pPr>
            <w:r w:rsidRPr="00DE4130">
              <w:rPr>
                <w:spacing w:val="-2"/>
                <w:lang w:val="ru-RU"/>
              </w:rPr>
              <w:t>Наименование</w:t>
            </w:r>
            <w:r w:rsidRPr="00DE4130">
              <w:rPr>
                <w:lang w:val="ru-RU"/>
              </w:rPr>
              <w:tab/>
            </w:r>
            <w:r w:rsidRPr="00DE4130">
              <w:rPr>
                <w:spacing w:val="-2"/>
                <w:lang w:val="ru-RU"/>
              </w:rPr>
              <w:t xml:space="preserve">муниципальной </w:t>
            </w:r>
            <w:r w:rsidRPr="00DE4130">
              <w:rPr>
                <w:lang w:val="ru-RU"/>
              </w:rPr>
              <w:t xml:space="preserve">программы МО и (или), структурных элементов муниципальной программы МО и (или) целей социально- </w:t>
            </w:r>
            <w:r w:rsidRPr="00DE4130">
              <w:rPr>
                <w:spacing w:val="-2"/>
                <w:lang w:val="ru-RU"/>
              </w:rPr>
              <w:t>экономической</w:t>
            </w:r>
            <w:r w:rsidRPr="00DE4130">
              <w:rPr>
                <w:lang w:val="ru-RU"/>
              </w:rPr>
              <w:tab/>
            </w:r>
            <w:r w:rsidRPr="00DE4130">
              <w:rPr>
                <w:lang w:val="ru-RU"/>
              </w:rPr>
              <w:tab/>
            </w:r>
            <w:r w:rsidRPr="00DE4130">
              <w:rPr>
                <w:spacing w:val="-2"/>
                <w:lang w:val="ru-RU"/>
              </w:rPr>
              <w:t xml:space="preserve">политики </w:t>
            </w:r>
            <w:r w:rsidRPr="00DE4130">
              <w:rPr>
                <w:lang w:val="ru-RU"/>
              </w:rPr>
              <w:t>муниципальной программы МО и (или), не относящихся к муниципальным программам МО</w:t>
            </w:r>
          </w:p>
        </w:tc>
      </w:tr>
      <w:tr w:rsidR="005E12AD" w:rsidTr="006B4289">
        <w:trPr>
          <w:trHeight w:val="277"/>
        </w:trPr>
        <w:tc>
          <w:tcPr>
            <w:tcW w:w="720" w:type="dxa"/>
          </w:tcPr>
          <w:p w:rsidR="005E12AD" w:rsidRDefault="005E12AD" w:rsidP="006B4289">
            <w:pPr>
              <w:pStyle w:val="TableParagraph"/>
              <w:spacing w:line="257" w:lineRule="exact"/>
              <w:ind w:left="34" w:right="1"/>
            </w:pPr>
            <w:r>
              <w:rPr>
                <w:spacing w:val="-10"/>
              </w:rPr>
              <w:t>1</w:t>
            </w:r>
          </w:p>
        </w:tc>
        <w:tc>
          <w:tcPr>
            <w:tcW w:w="1420" w:type="dxa"/>
          </w:tcPr>
          <w:p w:rsidR="005E12AD" w:rsidRDefault="005E12AD" w:rsidP="006B4289">
            <w:pPr>
              <w:pStyle w:val="TableParagraph"/>
              <w:spacing w:line="257" w:lineRule="exact"/>
              <w:ind w:left="30"/>
            </w:pPr>
            <w:r>
              <w:rPr>
                <w:spacing w:val="-10"/>
              </w:rPr>
              <w:t>2</w:t>
            </w:r>
          </w:p>
        </w:tc>
        <w:tc>
          <w:tcPr>
            <w:tcW w:w="3113" w:type="dxa"/>
          </w:tcPr>
          <w:p w:rsidR="005E12AD" w:rsidRDefault="005E12AD" w:rsidP="006B4289">
            <w:pPr>
              <w:pStyle w:val="TableParagraph"/>
              <w:spacing w:line="257" w:lineRule="exact"/>
              <w:ind w:left="32" w:right="4"/>
            </w:pPr>
            <w:r>
              <w:rPr>
                <w:spacing w:val="-10"/>
              </w:rPr>
              <w:t>3</w:t>
            </w:r>
          </w:p>
        </w:tc>
        <w:tc>
          <w:tcPr>
            <w:tcW w:w="2412" w:type="dxa"/>
          </w:tcPr>
          <w:p w:rsidR="005E12AD" w:rsidRDefault="005E12AD" w:rsidP="006B4289">
            <w:pPr>
              <w:pStyle w:val="TableParagraph"/>
              <w:spacing w:line="257" w:lineRule="exact"/>
              <w:ind w:left="34"/>
            </w:pPr>
            <w:r>
              <w:rPr>
                <w:spacing w:val="-10"/>
              </w:rPr>
              <w:t>4</w:t>
            </w:r>
          </w:p>
        </w:tc>
        <w:tc>
          <w:tcPr>
            <w:tcW w:w="2551" w:type="dxa"/>
          </w:tcPr>
          <w:p w:rsidR="005E12AD" w:rsidRDefault="005E12AD" w:rsidP="006B4289">
            <w:pPr>
              <w:pStyle w:val="TableParagraph"/>
              <w:spacing w:line="257" w:lineRule="exact"/>
              <w:ind w:left="30"/>
            </w:pPr>
            <w:r>
              <w:rPr>
                <w:spacing w:val="-10"/>
              </w:rPr>
              <w:t>5</w:t>
            </w:r>
          </w:p>
        </w:tc>
        <w:tc>
          <w:tcPr>
            <w:tcW w:w="4536" w:type="dxa"/>
            <w:gridSpan w:val="2"/>
          </w:tcPr>
          <w:p w:rsidR="005E12AD" w:rsidRDefault="005E12AD" w:rsidP="006B4289">
            <w:pPr>
              <w:pStyle w:val="TableParagraph"/>
              <w:spacing w:line="257" w:lineRule="exact"/>
              <w:ind w:left="34"/>
            </w:pPr>
            <w:r>
              <w:rPr>
                <w:spacing w:val="-10"/>
              </w:rPr>
              <w:t>6</w:t>
            </w:r>
          </w:p>
        </w:tc>
      </w:tr>
      <w:tr w:rsidR="005E12AD" w:rsidTr="006B4289">
        <w:trPr>
          <w:trHeight w:val="373"/>
        </w:trPr>
        <w:tc>
          <w:tcPr>
            <w:tcW w:w="720" w:type="dxa"/>
          </w:tcPr>
          <w:p w:rsidR="005E12AD" w:rsidRDefault="005E12AD" w:rsidP="006B4289">
            <w:pPr>
              <w:pStyle w:val="TableParagraph"/>
              <w:spacing w:line="270" w:lineRule="exact"/>
              <w:ind w:left="34" w:right="1"/>
            </w:pPr>
            <w:r>
              <w:rPr>
                <w:spacing w:val="-10"/>
              </w:rPr>
              <w:t>1</w:t>
            </w:r>
          </w:p>
        </w:tc>
        <w:tc>
          <w:tcPr>
            <w:tcW w:w="1420" w:type="dxa"/>
          </w:tcPr>
          <w:p w:rsidR="005E12AD" w:rsidRDefault="005E12AD" w:rsidP="006B4289">
            <w:pPr>
              <w:pStyle w:val="TableParagraph"/>
            </w:pPr>
          </w:p>
        </w:tc>
        <w:tc>
          <w:tcPr>
            <w:tcW w:w="3113" w:type="dxa"/>
          </w:tcPr>
          <w:p w:rsidR="005E12AD" w:rsidRDefault="005E12AD" w:rsidP="006B4289">
            <w:pPr>
              <w:pStyle w:val="TableParagraph"/>
            </w:pPr>
          </w:p>
        </w:tc>
        <w:tc>
          <w:tcPr>
            <w:tcW w:w="2412" w:type="dxa"/>
          </w:tcPr>
          <w:p w:rsidR="005E12AD" w:rsidRDefault="005E12AD" w:rsidP="006B4289">
            <w:pPr>
              <w:pStyle w:val="TableParagraph"/>
            </w:pPr>
          </w:p>
        </w:tc>
        <w:tc>
          <w:tcPr>
            <w:tcW w:w="2551" w:type="dxa"/>
          </w:tcPr>
          <w:p w:rsidR="005E12AD" w:rsidRDefault="005E12AD" w:rsidP="006B4289">
            <w:pPr>
              <w:pStyle w:val="TableParagraph"/>
            </w:pPr>
          </w:p>
        </w:tc>
        <w:tc>
          <w:tcPr>
            <w:tcW w:w="4536" w:type="dxa"/>
            <w:gridSpan w:val="2"/>
          </w:tcPr>
          <w:p w:rsidR="005E12AD" w:rsidRDefault="005E12AD" w:rsidP="006B4289">
            <w:pPr>
              <w:pStyle w:val="TableParagraph"/>
            </w:pPr>
          </w:p>
        </w:tc>
      </w:tr>
      <w:tr w:rsidR="005E12AD" w:rsidTr="006B4289">
        <w:trPr>
          <w:trHeight w:val="406"/>
        </w:trPr>
        <w:tc>
          <w:tcPr>
            <w:tcW w:w="720" w:type="dxa"/>
          </w:tcPr>
          <w:p w:rsidR="005E12AD" w:rsidRDefault="005E12AD" w:rsidP="006B4289">
            <w:pPr>
              <w:pStyle w:val="TableParagraph"/>
              <w:spacing w:line="272" w:lineRule="exact"/>
              <w:ind w:left="34" w:right="1"/>
            </w:pPr>
            <w:r>
              <w:rPr>
                <w:spacing w:val="-10"/>
              </w:rPr>
              <w:t>2</w:t>
            </w:r>
          </w:p>
        </w:tc>
        <w:tc>
          <w:tcPr>
            <w:tcW w:w="1420" w:type="dxa"/>
          </w:tcPr>
          <w:p w:rsidR="005E12AD" w:rsidRDefault="005E12AD" w:rsidP="006B4289">
            <w:pPr>
              <w:pStyle w:val="TableParagraph"/>
            </w:pPr>
          </w:p>
        </w:tc>
        <w:tc>
          <w:tcPr>
            <w:tcW w:w="3113" w:type="dxa"/>
          </w:tcPr>
          <w:p w:rsidR="005E12AD" w:rsidRDefault="005E12AD" w:rsidP="006B4289">
            <w:pPr>
              <w:pStyle w:val="TableParagraph"/>
            </w:pPr>
          </w:p>
        </w:tc>
        <w:tc>
          <w:tcPr>
            <w:tcW w:w="2412" w:type="dxa"/>
          </w:tcPr>
          <w:p w:rsidR="005E12AD" w:rsidRDefault="005E12AD" w:rsidP="006B4289">
            <w:pPr>
              <w:pStyle w:val="TableParagraph"/>
            </w:pPr>
          </w:p>
        </w:tc>
        <w:tc>
          <w:tcPr>
            <w:tcW w:w="2551" w:type="dxa"/>
          </w:tcPr>
          <w:p w:rsidR="005E12AD" w:rsidRDefault="005E12AD" w:rsidP="006B4289">
            <w:pPr>
              <w:pStyle w:val="TableParagraph"/>
            </w:pPr>
          </w:p>
        </w:tc>
        <w:tc>
          <w:tcPr>
            <w:tcW w:w="4536" w:type="dxa"/>
            <w:gridSpan w:val="2"/>
          </w:tcPr>
          <w:p w:rsidR="005E12AD" w:rsidRDefault="005E12AD" w:rsidP="006B4289">
            <w:pPr>
              <w:pStyle w:val="TableParagraph"/>
            </w:pPr>
          </w:p>
        </w:tc>
      </w:tr>
      <w:tr w:rsidR="005E12AD" w:rsidTr="006B4289">
        <w:trPr>
          <w:trHeight w:val="387"/>
        </w:trPr>
        <w:tc>
          <w:tcPr>
            <w:tcW w:w="720" w:type="dxa"/>
          </w:tcPr>
          <w:p w:rsidR="005E12AD" w:rsidRDefault="005E12AD" w:rsidP="006B4289">
            <w:pPr>
              <w:pStyle w:val="TableParagraph"/>
              <w:spacing w:line="272" w:lineRule="exact"/>
              <w:ind w:left="34" w:right="1"/>
            </w:pPr>
            <w:r>
              <w:rPr>
                <w:spacing w:val="-10"/>
              </w:rPr>
              <w:t>3</w:t>
            </w:r>
          </w:p>
        </w:tc>
        <w:tc>
          <w:tcPr>
            <w:tcW w:w="1420" w:type="dxa"/>
          </w:tcPr>
          <w:p w:rsidR="005E12AD" w:rsidRDefault="005E12AD" w:rsidP="006B4289">
            <w:pPr>
              <w:pStyle w:val="TableParagraph"/>
            </w:pPr>
          </w:p>
        </w:tc>
        <w:tc>
          <w:tcPr>
            <w:tcW w:w="3113" w:type="dxa"/>
          </w:tcPr>
          <w:p w:rsidR="005E12AD" w:rsidRDefault="005E12AD" w:rsidP="006B4289">
            <w:pPr>
              <w:pStyle w:val="TableParagraph"/>
            </w:pPr>
          </w:p>
        </w:tc>
        <w:tc>
          <w:tcPr>
            <w:tcW w:w="2412" w:type="dxa"/>
          </w:tcPr>
          <w:p w:rsidR="005E12AD" w:rsidRDefault="005E12AD" w:rsidP="006B4289">
            <w:pPr>
              <w:pStyle w:val="TableParagraph"/>
            </w:pPr>
          </w:p>
        </w:tc>
        <w:tc>
          <w:tcPr>
            <w:tcW w:w="2551" w:type="dxa"/>
          </w:tcPr>
          <w:p w:rsidR="005E12AD" w:rsidRDefault="005E12AD" w:rsidP="006B4289">
            <w:pPr>
              <w:pStyle w:val="TableParagraph"/>
            </w:pPr>
          </w:p>
        </w:tc>
        <w:tc>
          <w:tcPr>
            <w:tcW w:w="4536" w:type="dxa"/>
            <w:gridSpan w:val="2"/>
          </w:tcPr>
          <w:p w:rsidR="005E12AD" w:rsidRDefault="005E12AD" w:rsidP="006B4289">
            <w:pPr>
              <w:pStyle w:val="TableParagraph"/>
            </w:pPr>
          </w:p>
        </w:tc>
      </w:tr>
    </w:tbl>
    <w:p w:rsidR="005E12AD" w:rsidRDefault="005E12AD" w:rsidP="005E12AD">
      <w:pPr>
        <w:pStyle w:val="TableParagraph"/>
      </w:pPr>
    </w:p>
    <w:p w:rsidR="005E12AD" w:rsidRPr="00DE4130" w:rsidRDefault="005E12AD" w:rsidP="005E12AD">
      <w:pPr>
        <w:rPr>
          <w:lang w:eastAsia="ru-RU" w:bidi="ar-SA"/>
        </w:rPr>
      </w:pPr>
    </w:p>
    <w:p w:rsidR="005E12AD" w:rsidRDefault="005E12AD" w:rsidP="005E12AD">
      <w:pPr>
        <w:rPr>
          <w:lang w:eastAsia="ru-RU" w:bidi="ar-SA"/>
        </w:rPr>
      </w:pPr>
    </w:p>
    <w:p w:rsidR="005E12AD" w:rsidRPr="00DE4130" w:rsidRDefault="005E12AD" w:rsidP="005E12AD">
      <w:pPr>
        <w:tabs>
          <w:tab w:val="left" w:pos="1770"/>
        </w:tabs>
        <w:rPr>
          <w:lang w:eastAsia="ru-RU" w:bidi="ar-SA"/>
        </w:rPr>
        <w:sectPr w:rsidR="005E12AD" w:rsidRPr="00DE4130">
          <w:pgSz w:w="16840" w:h="11910" w:orient="landscape"/>
          <w:pgMar w:top="1340" w:right="708" w:bottom="280" w:left="425" w:header="720" w:footer="720" w:gutter="0"/>
          <w:cols w:space="720"/>
        </w:sectPr>
      </w:pPr>
      <w:r>
        <w:rPr>
          <w:lang w:eastAsia="ru-RU" w:bidi="ar-SA"/>
        </w:rPr>
        <w:tab/>
      </w:r>
    </w:p>
    <w:p w:rsidR="005E12AD" w:rsidRPr="00133A37" w:rsidRDefault="005E12AD" w:rsidP="005E12AD">
      <w:pPr>
        <w:pStyle w:val="a3"/>
        <w:jc w:val="right"/>
        <w:rPr>
          <w:sz w:val="24"/>
        </w:rPr>
      </w:pPr>
      <w:r w:rsidRPr="00133A37">
        <w:rPr>
          <w:sz w:val="24"/>
          <w:shd w:val="clear" w:color="auto" w:fill="F8F9FA"/>
        </w:rPr>
        <w:lastRenderedPageBreak/>
        <w:t>Приложение</w:t>
      </w:r>
      <w:r w:rsidRPr="00133A37">
        <w:rPr>
          <w:spacing w:val="-15"/>
          <w:sz w:val="24"/>
          <w:shd w:val="clear" w:color="auto" w:fill="F8F9FA"/>
        </w:rPr>
        <w:t xml:space="preserve"> </w:t>
      </w:r>
      <w:r w:rsidRPr="00133A37">
        <w:rPr>
          <w:sz w:val="24"/>
          <w:shd w:val="clear" w:color="auto" w:fill="F8F9FA"/>
        </w:rPr>
        <w:t>№2</w:t>
      </w:r>
      <w:r w:rsidRPr="00133A37">
        <w:rPr>
          <w:sz w:val="24"/>
        </w:rPr>
        <w:t xml:space="preserve"> </w:t>
      </w:r>
    </w:p>
    <w:p w:rsidR="005E12AD" w:rsidRDefault="005E12AD" w:rsidP="005E12AD">
      <w:pPr>
        <w:pStyle w:val="a3"/>
        <w:jc w:val="right"/>
        <w:rPr>
          <w:spacing w:val="-11"/>
          <w:sz w:val="24"/>
          <w:shd w:val="clear" w:color="auto" w:fill="F8F9FA"/>
        </w:rPr>
      </w:pPr>
      <w:r w:rsidRPr="00133A37">
        <w:rPr>
          <w:sz w:val="24"/>
          <w:shd w:val="clear" w:color="auto" w:fill="F8F9FA"/>
        </w:rPr>
        <w:t>к Порядку формирования перечня</w:t>
      </w:r>
      <w:r w:rsidRPr="00133A37">
        <w:rPr>
          <w:sz w:val="24"/>
        </w:rPr>
        <w:t xml:space="preserve"> </w:t>
      </w:r>
      <w:proofErr w:type="gramStart"/>
      <w:r w:rsidRPr="00133A37">
        <w:rPr>
          <w:sz w:val="24"/>
          <w:shd w:val="clear" w:color="auto" w:fill="F8F9FA"/>
        </w:rPr>
        <w:t>налоговых</w:t>
      </w:r>
      <w:proofErr w:type="gramEnd"/>
      <w:r w:rsidRPr="00133A37">
        <w:rPr>
          <w:spacing w:val="-11"/>
          <w:sz w:val="24"/>
          <w:shd w:val="clear" w:color="auto" w:fill="F8F9FA"/>
        </w:rPr>
        <w:t xml:space="preserve"> </w:t>
      </w:r>
    </w:p>
    <w:p w:rsidR="005E12AD" w:rsidRDefault="005E12AD" w:rsidP="005E12AD">
      <w:pPr>
        <w:pStyle w:val="a3"/>
        <w:jc w:val="right"/>
        <w:rPr>
          <w:sz w:val="24"/>
          <w:shd w:val="clear" w:color="auto" w:fill="F8F9FA"/>
        </w:rPr>
      </w:pPr>
      <w:r w:rsidRPr="00133A37">
        <w:rPr>
          <w:sz w:val="24"/>
          <w:shd w:val="clear" w:color="auto" w:fill="F8F9FA"/>
        </w:rPr>
        <w:t>расходов</w:t>
      </w:r>
      <w:r w:rsidRPr="00133A37">
        <w:rPr>
          <w:spacing w:val="-13"/>
          <w:sz w:val="24"/>
          <w:shd w:val="clear" w:color="auto" w:fill="F8F9FA"/>
        </w:rPr>
        <w:t xml:space="preserve"> </w:t>
      </w:r>
      <w:r w:rsidRPr="00133A37">
        <w:rPr>
          <w:sz w:val="24"/>
          <w:shd w:val="clear" w:color="auto" w:fill="F8F9FA"/>
        </w:rPr>
        <w:t>и</w:t>
      </w:r>
      <w:r w:rsidRPr="00133A37">
        <w:rPr>
          <w:spacing w:val="-12"/>
          <w:sz w:val="24"/>
          <w:shd w:val="clear" w:color="auto" w:fill="F8F9FA"/>
        </w:rPr>
        <w:t xml:space="preserve"> </w:t>
      </w:r>
      <w:r w:rsidRPr="00133A37">
        <w:rPr>
          <w:sz w:val="24"/>
          <w:shd w:val="clear" w:color="auto" w:fill="F8F9FA"/>
        </w:rPr>
        <w:t>осуществления</w:t>
      </w:r>
      <w:r w:rsidRPr="00133A37">
        <w:rPr>
          <w:sz w:val="24"/>
        </w:rPr>
        <w:t xml:space="preserve"> </w:t>
      </w:r>
      <w:r w:rsidRPr="00133A37">
        <w:rPr>
          <w:sz w:val="24"/>
          <w:shd w:val="clear" w:color="auto" w:fill="F8F9FA"/>
        </w:rPr>
        <w:t xml:space="preserve">оценки </w:t>
      </w:r>
    </w:p>
    <w:p w:rsidR="005E12AD" w:rsidRPr="00133A37" w:rsidRDefault="005E12AD" w:rsidP="005E12AD">
      <w:pPr>
        <w:pStyle w:val="a3"/>
        <w:jc w:val="right"/>
        <w:rPr>
          <w:sz w:val="24"/>
        </w:rPr>
      </w:pPr>
      <w:r w:rsidRPr="00133A37">
        <w:rPr>
          <w:sz w:val="24"/>
          <w:shd w:val="clear" w:color="auto" w:fill="F8F9FA"/>
        </w:rPr>
        <w:t>налоговых расходов</w:t>
      </w:r>
    </w:p>
    <w:p w:rsidR="005E12AD" w:rsidRPr="00133A37" w:rsidRDefault="005E12AD" w:rsidP="005E12AD">
      <w:pPr>
        <w:pStyle w:val="a3"/>
        <w:jc w:val="right"/>
        <w:rPr>
          <w:sz w:val="24"/>
        </w:rPr>
      </w:pPr>
    </w:p>
    <w:p w:rsidR="005E12AD" w:rsidRPr="00133A37" w:rsidRDefault="005E12AD" w:rsidP="005E12AD">
      <w:pPr>
        <w:pStyle w:val="a3"/>
        <w:jc w:val="center"/>
        <w:rPr>
          <w:b/>
          <w:sz w:val="24"/>
        </w:rPr>
      </w:pPr>
      <w:r w:rsidRPr="00133A37">
        <w:rPr>
          <w:b/>
          <w:sz w:val="24"/>
        </w:rPr>
        <w:t>ПАСПОРТ</w:t>
      </w:r>
    </w:p>
    <w:p w:rsidR="005E12AD" w:rsidRPr="00133A37" w:rsidRDefault="005E12AD" w:rsidP="005E12AD">
      <w:pPr>
        <w:pStyle w:val="a3"/>
        <w:jc w:val="center"/>
        <w:rPr>
          <w:b/>
          <w:sz w:val="24"/>
        </w:rPr>
      </w:pPr>
      <w:r w:rsidRPr="00133A37">
        <w:rPr>
          <w:b/>
          <w:sz w:val="24"/>
        </w:rPr>
        <w:t>налогового расхода</w:t>
      </w:r>
      <w:r w:rsidRPr="00133A37">
        <w:rPr>
          <w:b/>
          <w:spacing w:val="-3"/>
          <w:sz w:val="24"/>
        </w:rPr>
        <w:t xml:space="preserve"> </w:t>
      </w:r>
      <w:r w:rsidRPr="00133A37">
        <w:rPr>
          <w:b/>
          <w:sz w:val="24"/>
        </w:rPr>
        <w:t xml:space="preserve">муниципального образования </w:t>
      </w:r>
      <w:proofErr w:type="spellStart"/>
      <w:r>
        <w:rPr>
          <w:b/>
          <w:sz w:val="24"/>
        </w:rPr>
        <w:t>Гостомлянского</w:t>
      </w:r>
      <w:proofErr w:type="spellEnd"/>
      <w:r w:rsidRPr="00133A37">
        <w:rPr>
          <w:b/>
          <w:sz w:val="24"/>
        </w:rPr>
        <w:t xml:space="preserve"> сельсовета </w:t>
      </w:r>
      <w:proofErr w:type="spellStart"/>
      <w:r w:rsidRPr="00133A37">
        <w:rPr>
          <w:b/>
          <w:sz w:val="24"/>
        </w:rPr>
        <w:t>Медвенского</w:t>
      </w:r>
      <w:proofErr w:type="spellEnd"/>
      <w:r w:rsidRPr="00133A37">
        <w:rPr>
          <w:b/>
          <w:spacing w:val="-1"/>
          <w:sz w:val="24"/>
        </w:rPr>
        <w:t xml:space="preserve"> </w:t>
      </w:r>
      <w:r w:rsidRPr="00133A37">
        <w:rPr>
          <w:b/>
          <w:sz w:val="24"/>
        </w:rPr>
        <w:t>района на</w:t>
      </w:r>
      <w:r w:rsidRPr="00133A37">
        <w:rPr>
          <w:b/>
          <w:spacing w:val="-3"/>
          <w:sz w:val="24"/>
        </w:rPr>
        <w:t xml:space="preserve"> </w:t>
      </w:r>
      <w:r w:rsidRPr="00133A37">
        <w:rPr>
          <w:b/>
          <w:sz w:val="24"/>
          <w:u w:val="single"/>
        </w:rPr>
        <w:tab/>
      </w:r>
      <w:r w:rsidRPr="00133A37">
        <w:rPr>
          <w:b/>
          <w:spacing w:val="-5"/>
          <w:sz w:val="24"/>
        </w:rPr>
        <w:t>год</w:t>
      </w:r>
    </w:p>
    <w:p w:rsidR="005E12AD" w:rsidRPr="00133A37" w:rsidRDefault="005E12AD" w:rsidP="005E12AD">
      <w:pPr>
        <w:pStyle w:val="a3"/>
        <w:jc w:val="center"/>
        <w:rPr>
          <w:b/>
          <w:sz w:val="24"/>
        </w:rPr>
      </w:pPr>
    </w:p>
    <w:p w:rsidR="005E12AD" w:rsidRDefault="005E12AD" w:rsidP="005E12AD">
      <w:pPr>
        <w:pStyle w:val="a5"/>
        <w:spacing w:before="50"/>
        <w:rPr>
          <w:sz w:val="20"/>
        </w:rPr>
      </w:pPr>
    </w:p>
    <w:tbl>
      <w:tblPr>
        <w:tblStyle w:val="TableNormal"/>
        <w:tblW w:w="0" w:type="auto"/>
        <w:tblInd w:w="156" w:type="dxa"/>
        <w:tblBorders>
          <w:top w:val="single" w:sz="12" w:space="0" w:color="97A38E"/>
          <w:left w:val="single" w:sz="12" w:space="0" w:color="97A38E"/>
          <w:bottom w:val="single" w:sz="12" w:space="0" w:color="97A38E"/>
          <w:right w:val="single" w:sz="12" w:space="0" w:color="97A38E"/>
          <w:insideH w:val="single" w:sz="12" w:space="0" w:color="97A38E"/>
          <w:insideV w:val="single" w:sz="12" w:space="0" w:color="97A38E"/>
        </w:tblBorders>
        <w:tblLayout w:type="fixed"/>
        <w:tblLook w:val="01E0" w:firstRow="1" w:lastRow="1" w:firstColumn="1" w:lastColumn="1" w:noHBand="0" w:noVBand="0"/>
      </w:tblPr>
      <w:tblGrid>
        <w:gridCol w:w="994"/>
        <w:gridCol w:w="567"/>
        <w:gridCol w:w="567"/>
        <w:gridCol w:w="567"/>
        <w:gridCol w:w="569"/>
        <w:gridCol w:w="850"/>
        <w:gridCol w:w="425"/>
        <w:gridCol w:w="850"/>
        <w:gridCol w:w="1418"/>
        <w:gridCol w:w="991"/>
        <w:gridCol w:w="991"/>
        <w:gridCol w:w="1559"/>
        <w:gridCol w:w="993"/>
        <w:gridCol w:w="1133"/>
        <w:gridCol w:w="852"/>
        <w:gridCol w:w="1133"/>
        <w:gridCol w:w="994"/>
      </w:tblGrid>
      <w:tr w:rsidR="005E12AD" w:rsidTr="006B4289">
        <w:trPr>
          <w:trHeight w:val="277"/>
        </w:trPr>
        <w:tc>
          <w:tcPr>
            <w:tcW w:w="994" w:type="dxa"/>
          </w:tcPr>
          <w:p w:rsidR="005E12AD" w:rsidRDefault="005E12AD" w:rsidP="006B4289">
            <w:pPr>
              <w:pStyle w:val="TableParagraph"/>
              <w:spacing w:line="257" w:lineRule="exact"/>
              <w:ind w:left="29" w:right="6"/>
            </w:pPr>
            <w:r>
              <w:rPr>
                <w:spacing w:val="-10"/>
              </w:rPr>
              <w:t>1</w:t>
            </w:r>
          </w:p>
        </w:tc>
        <w:tc>
          <w:tcPr>
            <w:tcW w:w="567" w:type="dxa"/>
          </w:tcPr>
          <w:p w:rsidR="005E12AD" w:rsidRDefault="005E12AD" w:rsidP="006B4289">
            <w:pPr>
              <w:pStyle w:val="TableParagraph"/>
              <w:spacing w:line="257" w:lineRule="exact"/>
              <w:ind w:left="30" w:right="2"/>
            </w:pPr>
            <w:r>
              <w:rPr>
                <w:spacing w:val="-10"/>
              </w:rPr>
              <w:t>2</w:t>
            </w:r>
          </w:p>
        </w:tc>
        <w:tc>
          <w:tcPr>
            <w:tcW w:w="567" w:type="dxa"/>
          </w:tcPr>
          <w:p w:rsidR="005E12AD" w:rsidRDefault="005E12AD" w:rsidP="006B4289">
            <w:pPr>
              <w:pStyle w:val="TableParagraph"/>
              <w:spacing w:line="257" w:lineRule="exact"/>
              <w:ind w:left="30" w:right="3"/>
            </w:pPr>
            <w:r>
              <w:rPr>
                <w:spacing w:val="-10"/>
              </w:rPr>
              <w:t>3</w:t>
            </w:r>
          </w:p>
        </w:tc>
        <w:tc>
          <w:tcPr>
            <w:tcW w:w="567" w:type="dxa"/>
          </w:tcPr>
          <w:p w:rsidR="005E12AD" w:rsidRDefault="005E12AD" w:rsidP="006B4289">
            <w:pPr>
              <w:pStyle w:val="TableParagraph"/>
              <w:spacing w:line="257" w:lineRule="exact"/>
              <w:ind w:left="30"/>
            </w:pPr>
            <w:r>
              <w:rPr>
                <w:spacing w:val="-10"/>
              </w:rPr>
              <w:t>4</w:t>
            </w:r>
          </w:p>
        </w:tc>
        <w:tc>
          <w:tcPr>
            <w:tcW w:w="569" w:type="dxa"/>
          </w:tcPr>
          <w:p w:rsidR="005E12AD" w:rsidRDefault="005E12AD" w:rsidP="006B4289">
            <w:pPr>
              <w:pStyle w:val="TableParagraph"/>
              <w:spacing w:line="257" w:lineRule="exact"/>
              <w:ind w:left="27"/>
            </w:pPr>
            <w:r>
              <w:rPr>
                <w:spacing w:val="-10"/>
              </w:rPr>
              <w:t>5</w:t>
            </w:r>
          </w:p>
        </w:tc>
        <w:tc>
          <w:tcPr>
            <w:tcW w:w="850" w:type="dxa"/>
          </w:tcPr>
          <w:p w:rsidR="005E12AD" w:rsidRDefault="005E12AD" w:rsidP="006B4289">
            <w:pPr>
              <w:pStyle w:val="TableParagraph"/>
              <w:spacing w:line="257" w:lineRule="exact"/>
              <w:ind w:left="24"/>
            </w:pPr>
            <w:r>
              <w:rPr>
                <w:spacing w:val="-10"/>
              </w:rPr>
              <w:t>6</w:t>
            </w:r>
          </w:p>
        </w:tc>
        <w:tc>
          <w:tcPr>
            <w:tcW w:w="425" w:type="dxa"/>
          </w:tcPr>
          <w:p w:rsidR="005E12AD" w:rsidRDefault="005E12AD" w:rsidP="006B4289">
            <w:pPr>
              <w:pStyle w:val="TableParagraph"/>
              <w:spacing w:line="257" w:lineRule="exact"/>
              <w:ind w:left="148"/>
            </w:pPr>
            <w:r>
              <w:rPr>
                <w:spacing w:val="-10"/>
              </w:rPr>
              <w:t>7</w:t>
            </w:r>
          </w:p>
        </w:tc>
        <w:tc>
          <w:tcPr>
            <w:tcW w:w="850" w:type="dxa"/>
          </w:tcPr>
          <w:p w:rsidR="005E12AD" w:rsidRDefault="005E12AD" w:rsidP="006B4289">
            <w:pPr>
              <w:pStyle w:val="TableParagraph"/>
              <w:spacing w:line="257" w:lineRule="exact"/>
              <w:ind w:left="24"/>
            </w:pPr>
            <w:r>
              <w:rPr>
                <w:spacing w:val="-10"/>
              </w:rPr>
              <w:t>8</w:t>
            </w:r>
          </w:p>
        </w:tc>
        <w:tc>
          <w:tcPr>
            <w:tcW w:w="1418" w:type="dxa"/>
          </w:tcPr>
          <w:p w:rsidR="005E12AD" w:rsidRDefault="005E12AD" w:rsidP="006B4289">
            <w:pPr>
              <w:pStyle w:val="TableParagraph"/>
              <w:spacing w:line="257" w:lineRule="exact"/>
              <w:ind w:left="27" w:right="1"/>
            </w:pPr>
            <w:r>
              <w:rPr>
                <w:spacing w:val="-10"/>
              </w:rPr>
              <w:t>9</w:t>
            </w:r>
          </w:p>
        </w:tc>
        <w:tc>
          <w:tcPr>
            <w:tcW w:w="991" w:type="dxa"/>
          </w:tcPr>
          <w:p w:rsidR="005E12AD" w:rsidRDefault="005E12AD" w:rsidP="006B4289">
            <w:pPr>
              <w:pStyle w:val="TableParagraph"/>
              <w:spacing w:line="257" w:lineRule="exact"/>
              <w:ind w:left="27"/>
            </w:pPr>
            <w:r>
              <w:rPr>
                <w:spacing w:val="-5"/>
              </w:rPr>
              <w:t>10</w:t>
            </w:r>
          </w:p>
        </w:tc>
        <w:tc>
          <w:tcPr>
            <w:tcW w:w="991" w:type="dxa"/>
          </w:tcPr>
          <w:p w:rsidR="005E12AD" w:rsidRDefault="005E12AD" w:rsidP="006B4289">
            <w:pPr>
              <w:pStyle w:val="TableParagraph"/>
              <w:spacing w:line="257" w:lineRule="exact"/>
              <w:ind w:left="27"/>
            </w:pPr>
            <w:r>
              <w:rPr>
                <w:spacing w:val="-5"/>
              </w:rPr>
              <w:t>11</w:t>
            </w:r>
          </w:p>
        </w:tc>
        <w:tc>
          <w:tcPr>
            <w:tcW w:w="1559" w:type="dxa"/>
          </w:tcPr>
          <w:p w:rsidR="005E12AD" w:rsidRDefault="005E12AD" w:rsidP="006B4289">
            <w:pPr>
              <w:pStyle w:val="TableParagraph"/>
              <w:spacing w:line="257" w:lineRule="exact"/>
              <w:ind w:left="32"/>
            </w:pPr>
            <w:r>
              <w:rPr>
                <w:spacing w:val="-5"/>
              </w:rPr>
              <w:t>12</w:t>
            </w:r>
          </w:p>
        </w:tc>
        <w:tc>
          <w:tcPr>
            <w:tcW w:w="993" w:type="dxa"/>
          </w:tcPr>
          <w:p w:rsidR="005E12AD" w:rsidRDefault="005E12AD" w:rsidP="006B4289">
            <w:pPr>
              <w:pStyle w:val="TableParagraph"/>
              <w:spacing w:line="257" w:lineRule="exact"/>
              <w:ind w:left="29"/>
            </w:pPr>
            <w:r>
              <w:rPr>
                <w:spacing w:val="-5"/>
              </w:rPr>
              <w:t>13</w:t>
            </w:r>
          </w:p>
        </w:tc>
        <w:tc>
          <w:tcPr>
            <w:tcW w:w="1133" w:type="dxa"/>
          </w:tcPr>
          <w:p w:rsidR="005E12AD" w:rsidRDefault="005E12AD" w:rsidP="006B4289">
            <w:pPr>
              <w:pStyle w:val="TableParagraph"/>
              <w:spacing w:line="257" w:lineRule="exact"/>
              <w:ind w:left="35" w:right="5"/>
            </w:pPr>
            <w:r>
              <w:rPr>
                <w:spacing w:val="-5"/>
              </w:rPr>
              <w:t>14</w:t>
            </w:r>
          </w:p>
        </w:tc>
        <w:tc>
          <w:tcPr>
            <w:tcW w:w="852" w:type="dxa"/>
          </w:tcPr>
          <w:p w:rsidR="005E12AD" w:rsidRDefault="005E12AD" w:rsidP="006B4289">
            <w:pPr>
              <w:pStyle w:val="TableParagraph"/>
              <w:spacing w:line="257" w:lineRule="exact"/>
              <w:ind w:left="32"/>
            </w:pPr>
            <w:r>
              <w:rPr>
                <w:spacing w:val="-5"/>
              </w:rPr>
              <w:t>15</w:t>
            </w:r>
          </w:p>
        </w:tc>
        <w:tc>
          <w:tcPr>
            <w:tcW w:w="1133" w:type="dxa"/>
          </w:tcPr>
          <w:p w:rsidR="005E12AD" w:rsidRDefault="005E12AD" w:rsidP="006B4289">
            <w:pPr>
              <w:pStyle w:val="TableParagraph"/>
              <w:spacing w:line="257" w:lineRule="exact"/>
              <w:ind w:left="35"/>
            </w:pPr>
            <w:r>
              <w:rPr>
                <w:spacing w:val="-5"/>
              </w:rPr>
              <w:t>16</w:t>
            </w:r>
          </w:p>
        </w:tc>
        <w:tc>
          <w:tcPr>
            <w:tcW w:w="994" w:type="dxa"/>
          </w:tcPr>
          <w:p w:rsidR="005E12AD" w:rsidRDefault="005E12AD" w:rsidP="006B4289">
            <w:pPr>
              <w:pStyle w:val="TableParagraph"/>
              <w:spacing w:line="257" w:lineRule="exact"/>
              <w:ind w:left="29"/>
            </w:pPr>
            <w:r>
              <w:rPr>
                <w:spacing w:val="-5"/>
              </w:rPr>
              <w:t>17</w:t>
            </w:r>
          </w:p>
        </w:tc>
      </w:tr>
      <w:tr w:rsidR="005E12AD" w:rsidTr="006B4289">
        <w:trPr>
          <w:trHeight w:val="3911"/>
        </w:trPr>
        <w:tc>
          <w:tcPr>
            <w:tcW w:w="994" w:type="dxa"/>
          </w:tcPr>
          <w:p w:rsidR="005E12AD" w:rsidRPr="00DE4130" w:rsidRDefault="005E12AD" w:rsidP="006B4289">
            <w:pPr>
              <w:pStyle w:val="TableParagraph"/>
              <w:ind w:left="21"/>
              <w:rPr>
                <w:sz w:val="20"/>
                <w:lang w:val="ru-RU"/>
              </w:rPr>
            </w:pPr>
            <w:proofErr w:type="spellStart"/>
            <w:proofErr w:type="gramStart"/>
            <w:r w:rsidRPr="00DE4130">
              <w:rPr>
                <w:spacing w:val="-2"/>
                <w:sz w:val="20"/>
                <w:lang w:val="ru-RU"/>
              </w:rPr>
              <w:t>Наименова</w:t>
            </w:r>
            <w:proofErr w:type="spellEnd"/>
            <w:r w:rsidRPr="00DE4130">
              <w:rPr>
                <w:spacing w:val="-2"/>
                <w:sz w:val="20"/>
                <w:lang w:val="ru-RU"/>
              </w:rPr>
              <w:t xml:space="preserve"> </w:t>
            </w:r>
            <w:proofErr w:type="spellStart"/>
            <w:r w:rsidRPr="00DE4130">
              <w:rPr>
                <w:spacing w:val="-4"/>
                <w:sz w:val="20"/>
                <w:lang w:val="ru-RU"/>
              </w:rPr>
              <w:t>ние</w:t>
            </w:r>
            <w:proofErr w:type="spellEnd"/>
            <w:proofErr w:type="gramEnd"/>
            <w:r w:rsidRPr="00DE4130">
              <w:rPr>
                <w:spacing w:val="40"/>
                <w:sz w:val="20"/>
                <w:lang w:val="ru-RU"/>
              </w:rPr>
              <w:t xml:space="preserve"> </w:t>
            </w:r>
            <w:r w:rsidRPr="00DE4130">
              <w:rPr>
                <w:sz w:val="20"/>
                <w:lang w:val="ru-RU"/>
              </w:rPr>
              <w:t xml:space="preserve">налога, по </w:t>
            </w:r>
            <w:r w:rsidRPr="00DE4130">
              <w:rPr>
                <w:spacing w:val="-2"/>
                <w:sz w:val="20"/>
                <w:lang w:val="ru-RU"/>
              </w:rPr>
              <w:t xml:space="preserve">которому </w:t>
            </w:r>
            <w:proofErr w:type="spellStart"/>
            <w:r w:rsidRPr="00DE4130">
              <w:rPr>
                <w:spacing w:val="-2"/>
                <w:sz w:val="20"/>
                <w:lang w:val="ru-RU"/>
              </w:rPr>
              <w:t>предусмат</w:t>
            </w:r>
            <w:proofErr w:type="spellEnd"/>
            <w:r w:rsidRPr="00DE4130">
              <w:rPr>
                <w:spacing w:val="-2"/>
                <w:sz w:val="20"/>
                <w:lang w:val="ru-RU"/>
              </w:rPr>
              <w:t xml:space="preserve"> </w:t>
            </w:r>
            <w:proofErr w:type="spellStart"/>
            <w:r w:rsidRPr="00DE4130">
              <w:rPr>
                <w:spacing w:val="-2"/>
                <w:sz w:val="20"/>
                <w:lang w:val="ru-RU"/>
              </w:rPr>
              <w:t>ривается</w:t>
            </w:r>
            <w:proofErr w:type="spellEnd"/>
            <w:r w:rsidRPr="00DE4130">
              <w:rPr>
                <w:spacing w:val="-2"/>
                <w:sz w:val="20"/>
                <w:lang w:val="ru-RU"/>
              </w:rPr>
              <w:t xml:space="preserve"> налоговая льгота</w:t>
            </w:r>
          </w:p>
        </w:tc>
        <w:tc>
          <w:tcPr>
            <w:tcW w:w="567" w:type="dxa"/>
          </w:tcPr>
          <w:p w:rsidR="005E12AD" w:rsidRPr="00DE4130" w:rsidRDefault="005E12AD" w:rsidP="006B4289">
            <w:pPr>
              <w:pStyle w:val="TableParagraph"/>
              <w:ind w:left="20" w:right="-15" w:hanging="1"/>
              <w:rPr>
                <w:sz w:val="20"/>
                <w:lang w:val="ru-RU"/>
              </w:rPr>
            </w:pPr>
            <w:proofErr w:type="spellStart"/>
            <w:proofErr w:type="gramStart"/>
            <w:r w:rsidRPr="00DE4130">
              <w:rPr>
                <w:spacing w:val="-2"/>
                <w:sz w:val="20"/>
                <w:lang w:val="ru-RU"/>
              </w:rPr>
              <w:t>Рекви</w:t>
            </w:r>
            <w:proofErr w:type="spellEnd"/>
            <w:r w:rsidRPr="00DE4130">
              <w:rPr>
                <w:spacing w:val="-2"/>
                <w:sz w:val="20"/>
                <w:lang w:val="ru-RU"/>
              </w:rPr>
              <w:t xml:space="preserve"> </w:t>
            </w:r>
            <w:proofErr w:type="spellStart"/>
            <w:r w:rsidRPr="00DE4130">
              <w:rPr>
                <w:spacing w:val="-4"/>
                <w:sz w:val="20"/>
                <w:lang w:val="ru-RU"/>
              </w:rPr>
              <w:t>зиты</w:t>
            </w:r>
            <w:proofErr w:type="spellEnd"/>
            <w:proofErr w:type="gramEnd"/>
            <w:r w:rsidRPr="00DE4130">
              <w:rPr>
                <w:spacing w:val="-4"/>
                <w:sz w:val="20"/>
                <w:lang w:val="ru-RU"/>
              </w:rPr>
              <w:t xml:space="preserve"> норма </w:t>
            </w:r>
            <w:proofErr w:type="spellStart"/>
            <w:r w:rsidRPr="00DE4130">
              <w:rPr>
                <w:spacing w:val="-4"/>
                <w:sz w:val="20"/>
                <w:lang w:val="ru-RU"/>
              </w:rPr>
              <w:t>тивно</w:t>
            </w:r>
            <w:proofErr w:type="spellEnd"/>
            <w:r w:rsidRPr="00DE4130">
              <w:rPr>
                <w:spacing w:val="-4"/>
                <w:sz w:val="20"/>
                <w:lang w:val="ru-RU"/>
              </w:rPr>
              <w:t xml:space="preserve"> </w:t>
            </w:r>
            <w:proofErr w:type="spellStart"/>
            <w:r w:rsidRPr="00DE4130">
              <w:rPr>
                <w:spacing w:val="-6"/>
                <w:sz w:val="20"/>
                <w:lang w:val="ru-RU"/>
              </w:rPr>
              <w:t>го</w:t>
            </w:r>
            <w:proofErr w:type="spellEnd"/>
            <w:r w:rsidRPr="00DE4130">
              <w:rPr>
                <w:spacing w:val="-6"/>
                <w:sz w:val="20"/>
                <w:lang w:val="ru-RU"/>
              </w:rPr>
              <w:t xml:space="preserve"> </w:t>
            </w:r>
            <w:r w:rsidRPr="00DE4130">
              <w:rPr>
                <w:spacing w:val="-4"/>
                <w:sz w:val="20"/>
                <w:lang w:val="ru-RU"/>
              </w:rPr>
              <w:t xml:space="preserve">право </w:t>
            </w:r>
            <w:proofErr w:type="spellStart"/>
            <w:r w:rsidRPr="00DE4130">
              <w:rPr>
                <w:spacing w:val="-4"/>
                <w:sz w:val="20"/>
                <w:lang w:val="ru-RU"/>
              </w:rPr>
              <w:t>вого</w:t>
            </w:r>
            <w:proofErr w:type="spellEnd"/>
            <w:r w:rsidRPr="00DE4130">
              <w:rPr>
                <w:spacing w:val="-4"/>
                <w:sz w:val="20"/>
                <w:lang w:val="ru-RU"/>
              </w:rPr>
              <w:t xml:space="preserve"> акта, </w:t>
            </w:r>
            <w:proofErr w:type="spellStart"/>
            <w:r w:rsidRPr="00DE4130">
              <w:rPr>
                <w:spacing w:val="-2"/>
                <w:sz w:val="20"/>
                <w:lang w:val="ru-RU"/>
              </w:rPr>
              <w:t>устан</w:t>
            </w:r>
            <w:proofErr w:type="spellEnd"/>
            <w:r w:rsidRPr="00DE4130">
              <w:rPr>
                <w:spacing w:val="-2"/>
                <w:sz w:val="20"/>
                <w:lang w:val="ru-RU"/>
              </w:rPr>
              <w:t xml:space="preserve"> </w:t>
            </w:r>
            <w:proofErr w:type="spellStart"/>
            <w:r w:rsidRPr="00DE4130">
              <w:rPr>
                <w:spacing w:val="-4"/>
                <w:sz w:val="20"/>
                <w:lang w:val="ru-RU"/>
              </w:rPr>
              <w:t>авлив</w:t>
            </w:r>
            <w:proofErr w:type="spellEnd"/>
            <w:r w:rsidRPr="00DE4130">
              <w:rPr>
                <w:spacing w:val="-4"/>
                <w:sz w:val="20"/>
                <w:lang w:val="ru-RU"/>
              </w:rPr>
              <w:t xml:space="preserve"> </w:t>
            </w:r>
            <w:proofErr w:type="spellStart"/>
            <w:r w:rsidRPr="00DE4130">
              <w:rPr>
                <w:spacing w:val="-4"/>
                <w:sz w:val="20"/>
                <w:lang w:val="ru-RU"/>
              </w:rPr>
              <w:t>ающе</w:t>
            </w:r>
            <w:proofErr w:type="spellEnd"/>
            <w:r w:rsidRPr="00DE4130">
              <w:rPr>
                <w:spacing w:val="-4"/>
                <w:sz w:val="20"/>
                <w:lang w:val="ru-RU"/>
              </w:rPr>
              <w:t xml:space="preserve"> </w:t>
            </w:r>
            <w:proofErr w:type="spellStart"/>
            <w:r w:rsidRPr="00DE4130">
              <w:rPr>
                <w:spacing w:val="-6"/>
                <w:sz w:val="20"/>
                <w:lang w:val="ru-RU"/>
              </w:rPr>
              <w:t>го</w:t>
            </w:r>
            <w:proofErr w:type="spellEnd"/>
            <w:r w:rsidRPr="00DE4130">
              <w:rPr>
                <w:spacing w:val="-6"/>
                <w:sz w:val="20"/>
                <w:lang w:val="ru-RU"/>
              </w:rPr>
              <w:t xml:space="preserve"> </w:t>
            </w:r>
            <w:r w:rsidRPr="00DE4130">
              <w:rPr>
                <w:spacing w:val="-4"/>
                <w:sz w:val="20"/>
                <w:lang w:val="ru-RU"/>
              </w:rPr>
              <w:t xml:space="preserve">налог </w:t>
            </w:r>
            <w:proofErr w:type="spellStart"/>
            <w:r w:rsidRPr="00DE4130">
              <w:rPr>
                <w:spacing w:val="-4"/>
                <w:sz w:val="20"/>
                <w:lang w:val="ru-RU"/>
              </w:rPr>
              <w:t>овую</w:t>
            </w:r>
            <w:proofErr w:type="spellEnd"/>
            <w:r w:rsidRPr="00DE4130">
              <w:rPr>
                <w:spacing w:val="-4"/>
                <w:sz w:val="20"/>
                <w:lang w:val="ru-RU"/>
              </w:rPr>
              <w:t xml:space="preserve"> </w:t>
            </w:r>
            <w:r w:rsidRPr="00DE4130">
              <w:rPr>
                <w:spacing w:val="-2"/>
                <w:sz w:val="20"/>
                <w:lang w:val="ru-RU"/>
              </w:rPr>
              <w:t xml:space="preserve">льгот </w:t>
            </w:r>
            <w:r w:rsidRPr="00DE4130">
              <w:rPr>
                <w:spacing w:val="-10"/>
                <w:sz w:val="20"/>
                <w:lang w:val="ru-RU"/>
              </w:rPr>
              <w:t>у</w:t>
            </w:r>
          </w:p>
        </w:tc>
        <w:tc>
          <w:tcPr>
            <w:tcW w:w="567" w:type="dxa"/>
          </w:tcPr>
          <w:p w:rsidR="005E12AD" w:rsidRPr="00DE4130" w:rsidRDefault="005E12AD" w:rsidP="006B4289">
            <w:pPr>
              <w:pStyle w:val="TableParagraph"/>
              <w:ind w:left="18" w:right="-15"/>
              <w:rPr>
                <w:sz w:val="20"/>
                <w:lang w:val="ru-RU"/>
              </w:rPr>
            </w:pPr>
            <w:proofErr w:type="spellStart"/>
            <w:proofErr w:type="gramStart"/>
            <w:r w:rsidRPr="00DE4130">
              <w:rPr>
                <w:spacing w:val="-2"/>
                <w:sz w:val="20"/>
                <w:lang w:val="ru-RU"/>
              </w:rPr>
              <w:t>Услов</w:t>
            </w:r>
            <w:proofErr w:type="spellEnd"/>
            <w:r w:rsidRPr="00DE4130">
              <w:rPr>
                <w:spacing w:val="-2"/>
                <w:sz w:val="20"/>
                <w:lang w:val="ru-RU"/>
              </w:rPr>
              <w:t xml:space="preserve"> </w:t>
            </w:r>
            <w:proofErr w:type="spellStart"/>
            <w:r w:rsidRPr="00DE4130">
              <w:rPr>
                <w:spacing w:val="-6"/>
                <w:sz w:val="20"/>
                <w:lang w:val="ru-RU"/>
              </w:rPr>
              <w:t>ие</w:t>
            </w:r>
            <w:proofErr w:type="spellEnd"/>
            <w:proofErr w:type="gramEnd"/>
            <w:r w:rsidRPr="00DE4130">
              <w:rPr>
                <w:spacing w:val="-6"/>
                <w:sz w:val="20"/>
                <w:lang w:val="ru-RU"/>
              </w:rPr>
              <w:t xml:space="preserve"> </w:t>
            </w:r>
            <w:r w:rsidRPr="00DE4130">
              <w:rPr>
                <w:spacing w:val="-2"/>
                <w:sz w:val="20"/>
                <w:lang w:val="ru-RU"/>
              </w:rPr>
              <w:t xml:space="preserve">предо </w:t>
            </w:r>
            <w:proofErr w:type="spellStart"/>
            <w:r w:rsidRPr="00DE4130">
              <w:rPr>
                <w:spacing w:val="-2"/>
                <w:sz w:val="20"/>
                <w:lang w:val="ru-RU"/>
              </w:rPr>
              <w:t>ставл</w:t>
            </w:r>
            <w:proofErr w:type="spellEnd"/>
            <w:r w:rsidRPr="00DE4130">
              <w:rPr>
                <w:spacing w:val="-2"/>
                <w:sz w:val="20"/>
                <w:lang w:val="ru-RU"/>
              </w:rPr>
              <w:t xml:space="preserve"> </w:t>
            </w:r>
            <w:proofErr w:type="spellStart"/>
            <w:r w:rsidRPr="00DE4130">
              <w:rPr>
                <w:spacing w:val="-4"/>
                <w:sz w:val="20"/>
                <w:lang w:val="ru-RU"/>
              </w:rPr>
              <w:t>ения</w:t>
            </w:r>
            <w:proofErr w:type="spellEnd"/>
            <w:r w:rsidRPr="00DE4130">
              <w:rPr>
                <w:spacing w:val="-4"/>
                <w:sz w:val="20"/>
                <w:lang w:val="ru-RU"/>
              </w:rPr>
              <w:t xml:space="preserve"> </w:t>
            </w:r>
            <w:r w:rsidRPr="00DE4130">
              <w:rPr>
                <w:spacing w:val="-2"/>
                <w:sz w:val="20"/>
                <w:lang w:val="ru-RU"/>
              </w:rPr>
              <w:t xml:space="preserve">налог </w:t>
            </w:r>
            <w:proofErr w:type="spellStart"/>
            <w:r w:rsidRPr="00DE4130">
              <w:rPr>
                <w:spacing w:val="-4"/>
                <w:sz w:val="20"/>
                <w:lang w:val="ru-RU"/>
              </w:rPr>
              <w:t>овой</w:t>
            </w:r>
            <w:proofErr w:type="spellEnd"/>
            <w:r w:rsidRPr="00DE4130">
              <w:rPr>
                <w:spacing w:val="-4"/>
                <w:sz w:val="20"/>
                <w:lang w:val="ru-RU"/>
              </w:rPr>
              <w:t xml:space="preserve"> </w:t>
            </w:r>
            <w:r w:rsidRPr="00DE4130">
              <w:rPr>
                <w:spacing w:val="-2"/>
                <w:sz w:val="20"/>
                <w:lang w:val="ru-RU"/>
              </w:rPr>
              <w:t xml:space="preserve">льгот </w:t>
            </w:r>
            <w:r w:rsidRPr="00DE4130">
              <w:rPr>
                <w:spacing w:val="-10"/>
                <w:sz w:val="20"/>
                <w:lang w:val="ru-RU"/>
              </w:rPr>
              <w:t>ы</w:t>
            </w:r>
          </w:p>
        </w:tc>
        <w:tc>
          <w:tcPr>
            <w:tcW w:w="567" w:type="dxa"/>
          </w:tcPr>
          <w:p w:rsidR="005E12AD" w:rsidRPr="00DE4130" w:rsidRDefault="005E12AD" w:rsidP="006B4289">
            <w:pPr>
              <w:pStyle w:val="TableParagraph"/>
              <w:ind w:left="24" w:right="-15"/>
              <w:rPr>
                <w:sz w:val="20"/>
                <w:lang w:val="ru-RU"/>
              </w:rPr>
            </w:pPr>
            <w:proofErr w:type="spellStart"/>
            <w:proofErr w:type="gramStart"/>
            <w:r w:rsidRPr="00DE4130">
              <w:rPr>
                <w:spacing w:val="-2"/>
                <w:sz w:val="20"/>
                <w:lang w:val="ru-RU"/>
              </w:rPr>
              <w:t>Целев</w:t>
            </w:r>
            <w:proofErr w:type="spellEnd"/>
            <w:r w:rsidRPr="00DE4130">
              <w:rPr>
                <w:spacing w:val="-2"/>
                <w:sz w:val="20"/>
                <w:lang w:val="ru-RU"/>
              </w:rPr>
              <w:t xml:space="preserve"> </w:t>
            </w:r>
            <w:proofErr w:type="spellStart"/>
            <w:r w:rsidRPr="00DE4130">
              <w:rPr>
                <w:spacing w:val="-6"/>
                <w:sz w:val="20"/>
                <w:lang w:val="ru-RU"/>
              </w:rPr>
              <w:t>ая</w:t>
            </w:r>
            <w:proofErr w:type="spellEnd"/>
            <w:proofErr w:type="gramEnd"/>
            <w:r w:rsidRPr="00DE4130">
              <w:rPr>
                <w:spacing w:val="-6"/>
                <w:sz w:val="20"/>
                <w:lang w:val="ru-RU"/>
              </w:rPr>
              <w:t xml:space="preserve"> </w:t>
            </w:r>
            <w:proofErr w:type="spellStart"/>
            <w:r w:rsidRPr="00DE4130">
              <w:rPr>
                <w:spacing w:val="-2"/>
                <w:sz w:val="20"/>
                <w:lang w:val="ru-RU"/>
              </w:rPr>
              <w:t>катег</w:t>
            </w:r>
            <w:proofErr w:type="spellEnd"/>
            <w:r w:rsidRPr="00DE4130">
              <w:rPr>
                <w:spacing w:val="-2"/>
                <w:sz w:val="20"/>
                <w:lang w:val="ru-RU"/>
              </w:rPr>
              <w:t xml:space="preserve"> </w:t>
            </w:r>
            <w:proofErr w:type="spellStart"/>
            <w:r w:rsidRPr="00DE4130">
              <w:rPr>
                <w:spacing w:val="-4"/>
                <w:sz w:val="20"/>
                <w:lang w:val="ru-RU"/>
              </w:rPr>
              <w:t>ория</w:t>
            </w:r>
            <w:proofErr w:type="spellEnd"/>
            <w:r w:rsidRPr="00DE4130">
              <w:rPr>
                <w:spacing w:val="-4"/>
                <w:sz w:val="20"/>
                <w:lang w:val="ru-RU"/>
              </w:rPr>
              <w:t xml:space="preserve"> </w:t>
            </w:r>
            <w:r w:rsidRPr="00DE4130">
              <w:rPr>
                <w:spacing w:val="-2"/>
                <w:sz w:val="20"/>
                <w:lang w:val="ru-RU"/>
              </w:rPr>
              <w:t xml:space="preserve">налог оплат </w:t>
            </w:r>
            <w:proofErr w:type="spellStart"/>
            <w:r w:rsidRPr="00DE4130">
              <w:rPr>
                <w:spacing w:val="-4"/>
                <w:sz w:val="20"/>
                <w:lang w:val="ru-RU"/>
              </w:rPr>
              <w:t>ельщ</w:t>
            </w:r>
            <w:proofErr w:type="spellEnd"/>
            <w:r w:rsidRPr="00DE4130">
              <w:rPr>
                <w:spacing w:val="-4"/>
                <w:sz w:val="20"/>
                <w:lang w:val="ru-RU"/>
              </w:rPr>
              <w:t xml:space="preserve"> </w:t>
            </w:r>
            <w:proofErr w:type="spellStart"/>
            <w:r w:rsidRPr="00DE4130">
              <w:rPr>
                <w:spacing w:val="-4"/>
                <w:sz w:val="20"/>
                <w:lang w:val="ru-RU"/>
              </w:rPr>
              <w:t>иков</w:t>
            </w:r>
            <w:proofErr w:type="spellEnd"/>
          </w:p>
        </w:tc>
        <w:tc>
          <w:tcPr>
            <w:tcW w:w="569" w:type="dxa"/>
          </w:tcPr>
          <w:p w:rsidR="005E12AD" w:rsidRPr="00DE4130" w:rsidRDefault="005E12AD" w:rsidP="006B4289">
            <w:pPr>
              <w:pStyle w:val="TableParagraph"/>
              <w:ind w:left="28" w:right="1" w:hanging="1"/>
              <w:rPr>
                <w:sz w:val="20"/>
                <w:lang w:val="ru-RU"/>
              </w:rPr>
            </w:pPr>
            <w:r w:rsidRPr="00DE4130">
              <w:rPr>
                <w:spacing w:val="-4"/>
                <w:sz w:val="20"/>
                <w:lang w:val="ru-RU"/>
              </w:rPr>
              <w:t xml:space="preserve">Дата </w:t>
            </w:r>
            <w:r w:rsidRPr="00DE4130">
              <w:rPr>
                <w:spacing w:val="-2"/>
                <w:sz w:val="20"/>
                <w:lang w:val="ru-RU"/>
              </w:rPr>
              <w:t xml:space="preserve">начал </w:t>
            </w:r>
            <w:r w:rsidRPr="00DE4130">
              <w:rPr>
                <w:spacing w:val="-10"/>
                <w:sz w:val="20"/>
                <w:lang w:val="ru-RU"/>
              </w:rPr>
              <w:t>а</w:t>
            </w:r>
            <w:r w:rsidRPr="00DE4130">
              <w:rPr>
                <w:spacing w:val="-4"/>
                <w:sz w:val="20"/>
                <w:lang w:val="ru-RU"/>
              </w:rPr>
              <w:t xml:space="preserve"> </w:t>
            </w:r>
            <w:proofErr w:type="spellStart"/>
            <w:proofErr w:type="gramStart"/>
            <w:r w:rsidRPr="00DE4130">
              <w:rPr>
                <w:spacing w:val="-4"/>
                <w:sz w:val="20"/>
                <w:lang w:val="ru-RU"/>
              </w:rPr>
              <w:t>дейст</w:t>
            </w:r>
            <w:proofErr w:type="spellEnd"/>
            <w:r w:rsidRPr="00DE4130">
              <w:rPr>
                <w:spacing w:val="-4"/>
                <w:sz w:val="20"/>
                <w:lang w:val="ru-RU"/>
              </w:rPr>
              <w:t xml:space="preserve"> вия</w:t>
            </w:r>
            <w:proofErr w:type="gramEnd"/>
            <w:r w:rsidRPr="00DE4130">
              <w:rPr>
                <w:spacing w:val="-4"/>
                <w:sz w:val="20"/>
                <w:lang w:val="ru-RU"/>
              </w:rPr>
              <w:t xml:space="preserve"> предо </w:t>
            </w:r>
            <w:proofErr w:type="spellStart"/>
            <w:r w:rsidRPr="00DE4130">
              <w:rPr>
                <w:spacing w:val="-2"/>
                <w:sz w:val="20"/>
                <w:lang w:val="ru-RU"/>
              </w:rPr>
              <w:t>ставл</w:t>
            </w:r>
            <w:proofErr w:type="spellEnd"/>
            <w:r w:rsidRPr="00DE4130">
              <w:rPr>
                <w:spacing w:val="-2"/>
                <w:sz w:val="20"/>
                <w:lang w:val="ru-RU"/>
              </w:rPr>
              <w:t xml:space="preserve"> </w:t>
            </w:r>
            <w:proofErr w:type="spellStart"/>
            <w:r w:rsidRPr="00DE4130">
              <w:rPr>
                <w:spacing w:val="-4"/>
                <w:sz w:val="20"/>
                <w:lang w:val="ru-RU"/>
              </w:rPr>
              <w:t>енной</w:t>
            </w:r>
            <w:proofErr w:type="spellEnd"/>
            <w:r w:rsidRPr="00DE4130">
              <w:rPr>
                <w:spacing w:val="-4"/>
                <w:sz w:val="20"/>
                <w:lang w:val="ru-RU"/>
              </w:rPr>
              <w:t xml:space="preserve"> налог </w:t>
            </w:r>
            <w:proofErr w:type="spellStart"/>
            <w:r w:rsidRPr="00DE4130">
              <w:rPr>
                <w:spacing w:val="-4"/>
                <w:sz w:val="20"/>
                <w:lang w:val="ru-RU"/>
              </w:rPr>
              <w:t>овой</w:t>
            </w:r>
            <w:proofErr w:type="spellEnd"/>
            <w:r w:rsidRPr="00DE4130">
              <w:rPr>
                <w:spacing w:val="-4"/>
                <w:sz w:val="20"/>
                <w:lang w:val="ru-RU"/>
              </w:rPr>
              <w:t xml:space="preserve"> </w:t>
            </w:r>
            <w:r w:rsidRPr="00DE4130">
              <w:rPr>
                <w:spacing w:val="-2"/>
                <w:sz w:val="20"/>
                <w:lang w:val="ru-RU"/>
              </w:rPr>
              <w:t xml:space="preserve">льгот </w:t>
            </w:r>
            <w:r w:rsidRPr="00DE4130">
              <w:rPr>
                <w:spacing w:val="-10"/>
                <w:sz w:val="20"/>
                <w:lang w:val="ru-RU"/>
              </w:rPr>
              <w:t>ы</w:t>
            </w:r>
          </w:p>
        </w:tc>
        <w:tc>
          <w:tcPr>
            <w:tcW w:w="850" w:type="dxa"/>
          </w:tcPr>
          <w:p w:rsidR="005E12AD" w:rsidRPr="00DE4130" w:rsidRDefault="005E12AD" w:rsidP="006B4289">
            <w:pPr>
              <w:pStyle w:val="TableParagraph"/>
              <w:ind w:left="24" w:right="1"/>
              <w:rPr>
                <w:sz w:val="20"/>
                <w:lang w:val="ru-RU"/>
              </w:rPr>
            </w:pPr>
            <w:r w:rsidRPr="00DE4130">
              <w:rPr>
                <w:spacing w:val="-4"/>
                <w:sz w:val="20"/>
                <w:lang w:val="ru-RU"/>
              </w:rPr>
              <w:t xml:space="preserve">Дата </w:t>
            </w:r>
            <w:proofErr w:type="spellStart"/>
            <w:proofErr w:type="gramStart"/>
            <w:r w:rsidRPr="00DE4130">
              <w:rPr>
                <w:spacing w:val="-2"/>
                <w:sz w:val="20"/>
                <w:lang w:val="ru-RU"/>
              </w:rPr>
              <w:t>прекращ</w:t>
            </w:r>
            <w:proofErr w:type="spellEnd"/>
            <w:r w:rsidRPr="00DE4130">
              <w:rPr>
                <w:spacing w:val="-2"/>
                <w:sz w:val="20"/>
                <w:lang w:val="ru-RU"/>
              </w:rPr>
              <w:t xml:space="preserve"> </w:t>
            </w:r>
            <w:proofErr w:type="spellStart"/>
            <w:r w:rsidRPr="00DE4130">
              <w:rPr>
                <w:spacing w:val="-4"/>
                <w:sz w:val="20"/>
                <w:lang w:val="ru-RU"/>
              </w:rPr>
              <w:t>ения</w:t>
            </w:r>
            <w:proofErr w:type="spellEnd"/>
            <w:proofErr w:type="gramEnd"/>
            <w:r w:rsidRPr="00DE4130">
              <w:rPr>
                <w:spacing w:val="-4"/>
                <w:sz w:val="20"/>
                <w:lang w:val="ru-RU"/>
              </w:rPr>
              <w:t xml:space="preserve"> </w:t>
            </w:r>
            <w:r w:rsidRPr="00DE4130">
              <w:rPr>
                <w:spacing w:val="-2"/>
                <w:sz w:val="20"/>
                <w:lang w:val="ru-RU"/>
              </w:rPr>
              <w:t xml:space="preserve">действия </w:t>
            </w:r>
            <w:proofErr w:type="spellStart"/>
            <w:r w:rsidRPr="00DE4130">
              <w:rPr>
                <w:spacing w:val="-2"/>
                <w:sz w:val="20"/>
                <w:lang w:val="ru-RU"/>
              </w:rPr>
              <w:t>налогово</w:t>
            </w:r>
            <w:proofErr w:type="spellEnd"/>
            <w:r w:rsidRPr="00DE4130">
              <w:rPr>
                <w:spacing w:val="-2"/>
                <w:sz w:val="20"/>
                <w:lang w:val="ru-RU"/>
              </w:rPr>
              <w:t xml:space="preserve"> </w:t>
            </w:r>
            <w:r w:rsidRPr="00DE4130">
              <w:rPr>
                <w:sz w:val="20"/>
                <w:lang w:val="ru-RU"/>
              </w:rPr>
              <w:t>й</w:t>
            </w:r>
            <w:r w:rsidRPr="00DE4130">
              <w:rPr>
                <w:spacing w:val="-3"/>
                <w:sz w:val="20"/>
                <w:lang w:val="ru-RU"/>
              </w:rPr>
              <w:t xml:space="preserve"> </w:t>
            </w:r>
            <w:r w:rsidRPr="00DE4130">
              <w:rPr>
                <w:spacing w:val="-2"/>
                <w:sz w:val="20"/>
                <w:lang w:val="ru-RU"/>
              </w:rPr>
              <w:t>льготы</w:t>
            </w:r>
          </w:p>
        </w:tc>
        <w:tc>
          <w:tcPr>
            <w:tcW w:w="425" w:type="dxa"/>
          </w:tcPr>
          <w:p w:rsidR="005E12AD" w:rsidRPr="00DE4130" w:rsidRDefault="005E12AD" w:rsidP="006B4289">
            <w:pPr>
              <w:pStyle w:val="TableParagraph"/>
              <w:ind w:left="13" w:right="-15"/>
              <w:rPr>
                <w:sz w:val="20"/>
                <w:lang w:val="ru-RU"/>
              </w:rPr>
            </w:pPr>
            <w:proofErr w:type="gramStart"/>
            <w:r w:rsidRPr="00DE4130">
              <w:rPr>
                <w:spacing w:val="-4"/>
                <w:sz w:val="20"/>
                <w:lang w:val="ru-RU"/>
              </w:rPr>
              <w:t xml:space="preserve">Цел </w:t>
            </w:r>
            <w:proofErr w:type="spellStart"/>
            <w:r w:rsidRPr="00DE4130">
              <w:rPr>
                <w:spacing w:val="-4"/>
                <w:sz w:val="20"/>
                <w:lang w:val="ru-RU"/>
              </w:rPr>
              <w:t>евая</w:t>
            </w:r>
            <w:proofErr w:type="spellEnd"/>
            <w:proofErr w:type="gramEnd"/>
            <w:r w:rsidRPr="00DE4130">
              <w:rPr>
                <w:spacing w:val="-4"/>
                <w:sz w:val="20"/>
                <w:lang w:val="ru-RU"/>
              </w:rPr>
              <w:t xml:space="preserve"> кате гори </w:t>
            </w:r>
            <w:r w:rsidRPr="00DE4130">
              <w:rPr>
                <w:spacing w:val="-10"/>
                <w:sz w:val="20"/>
                <w:lang w:val="ru-RU"/>
              </w:rPr>
              <w:t>я</w:t>
            </w:r>
            <w:r w:rsidRPr="00DE4130">
              <w:rPr>
                <w:spacing w:val="40"/>
                <w:sz w:val="20"/>
                <w:lang w:val="ru-RU"/>
              </w:rPr>
              <w:t xml:space="preserve"> </w:t>
            </w:r>
            <w:r w:rsidRPr="00DE4130">
              <w:rPr>
                <w:spacing w:val="-4"/>
                <w:sz w:val="20"/>
                <w:lang w:val="ru-RU"/>
              </w:rPr>
              <w:t xml:space="preserve">нал </w:t>
            </w:r>
            <w:proofErr w:type="spellStart"/>
            <w:r w:rsidRPr="00DE4130">
              <w:rPr>
                <w:spacing w:val="-4"/>
                <w:sz w:val="20"/>
                <w:lang w:val="ru-RU"/>
              </w:rPr>
              <w:t>огов</w:t>
            </w:r>
            <w:proofErr w:type="spellEnd"/>
            <w:r w:rsidRPr="00DE4130">
              <w:rPr>
                <w:spacing w:val="-4"/>
                <w:sz w:val="20"/>
                <w:lang w:val="ru-RU"/>
              </w:rPr>
              <w:t xml:space="preserve"> ого </w:t>
            </w:r>
            <w:proofErr w:type="spellStart"/>
            <w:r w:rsidRPr="00DE4130">
              <w:rPr>
                <w:spacing w:val="-4"/>
                <w:sz w:val="20"/>
                <w:lang w:val="ru-RU"/>
              </w:rPr>
              <w:t>расх</w:t>
            </w:r>
            <w:proofErr w:type="spellEnd"/>
            <w:r w:rsidRPr="00DE4130">
              <w:rPr>
                <w:spacing w:val="-4"/>
                <w:sz w:val="20"/>
                <w:lang w:val="ru-RU"/>
              </w:rPr>
              <w:t xml:space="preserve"> ода</w:t>
            </w:r>
          </w:p>
        </w:tc>
        <w:tc>
          <w:tcPr>
            <w:tcW w:w="850" w:type="dxa"/>
          </w:tcPr>
          <w:p w:rsidR="005E12AD" w:rsidRPr="00DE4130" w:rsidRDefault="005E12AD" w:rsidP="006B4289">
            <w:pPr>
              <w:pStyle w:val="TableParagraph"/>
              <w:ind w:left="35" w:right="13" w:firstLine="6"/>
              <w:rPr>
                <w:sz w:val="20"/>
                <w:lang w:val="ru-RU"/>
              </w:rPr>
            </w:pPr>
            <w:r w:rsidRPr="00DE4130">
              <w:rPr>
                <w:spacing w:val="-4"/>
                <w:sz w:val="20"/>
                <w:lang w:val="ru-RU"/>
              </w:rPr>
              <w:t xml:space="preserve">Цели </w:t>
            </w:r>
            <w:proofErr w:type="spellStart"/>
            <w:proofErr w:type="gramStart"/>
            <w:r w:rsidRPr="00DE4130">
              <w:rPr>
                <w:spacing w:val="-2"/>
                <w:sz w:val="20"/>
                <w:lang w:val="ru-RU"/>
              </w:rPr>
              <w:t>предоста</w:t>
            </w:r>
            <w:proofErr w:type="spellEnd"/>
            <w:r w:rsidRPr="00DE4130">
              <w:rPr>
                <w:spacing w:val="-2"/>
                <w:sz w:val="20"/>
                <w:lang w:val="ru-RU"/>
              </w:rPr>
              <w:t xml:space="preserve"> </w:t>
            </w:r>
            <w:proofErr w:type="spellStart"/>
            <w:r w:rsidRPr="00DE4130">
              <w:rPr>
                <w:spacing w:val="-2"/>
                <w:sz w:val="20"/>
                <w:lang w:val="ru-RU"/>
              </w:rPr>
              <w:t>вления</w:t>
            </w:r>
            <w:proofErr w:type="spellEnd"/>
            <w:proofErr w:type="gramEnd"/>
            <w:r w:rsidRPr="00DE4130">
              <w:rPr>
                <w:spacing w:val="-2"/>
                <w:sz w:val="20"/>
                <w:lang w:val="ru-RU"/>
              </w:rPr>
              <w:t xml:space="preserve"> </w:t>
            </w:r>
            <w:proofErr w:type="spellStart"/>
            <w:r w:rsidRPr="00DE4130">
              <w:rPr>
                <w:spacing w:val="-2"/>
                <w:sz w:val="20"/>
                <w:lang w:val="ru-RU"/>
              </w:rPr>
              <w:t>налогово</w:t>
            </w:r>
            <w:proofErr w:type="spellEnd"/>
            <w:r w:rsidRPr="00DE4130">
              <w:rPr>
                <w:spacing w:val="-2"/>
                <w:sz w:val="20"/>
                <w:lang w:val="ru-RU"/>
              </w:rPr>
              <w:t xml:space="preserve"> </w:t>
            </w:r>
            <w:r w:rsidRPr="00DE4130">
              <w:rPr>
                <w:sz w:val="20"/>
                <w:lang w:val="ru-RU"/>
              </w:rPr>
              <w:t>й</w:t>
            </w:r>
            <w:r w:rsidRPr="00DE4130">
              <w:rPr>
                <w:spacing w:val="-3"/>
                <w:sz w:val="20"/>
                <w:lang w:val="ru-RU"/>
              </w:rPr>
              <w:t xml:space="preserve"> </w:t>
            </w:r>
            <w:r w:rsidRPr="00DE4130">
              <w:rPr>
                <w:spacing w:val="-2"/>
                <w:sz w:val="20"/>
                <w:lang w:val="ru-RU"/>
              </w:rPr>
              <w:t>льготы</w:t>
            </w:r>
          </w:p>
        </w:tc>
        <w:tc>
          <w:tcPr>
            <w:tcW w:w="1418" w:type="dxa"/>
          </w:tcPr>
          <w:p w:rsidR="005E12AD" w:rsidRPr="00DE4130" w:rsidRDefault="005E12AD" w:rsidP="006B4289">
            <w:pPr>
              <w:pStyle w:val="TableParagraph"/>
              <w:ind w:left="30" w:right="2" w:hanging="4"/>
              <w:rPr>
                <w:sz w:val="20"/>
                <w:lang w:val="ru-RU"/>
              </w:rPr>
            </w:pPr>
            <w:r w:rsidRPr="00DE4130">
              <w:rPr>
                <w:spacing w:val="-2"/>
                <w:sz w:val="20"/>
                <w:lang w:val="ru-RU"/>
              </w:rPr>
              <w:t>Наименование муниципальной программы</w:t>
            </w:r>
            <w:r w:rsidRPr="00DE4130">
              <w:rPr>
                <w:spacing w:val="40"/>
                <w:sz w:val="20"/>
                <w:lang w:val="ru-RU"/>
              </w:rPr>
              <w:t xml:space="preserve"> </w:t>
            </w:r>
            <w:r w:rsidRPr="00DE4130">
              <w:rPr>
                <w:spacing w:val="-4"/>
                <w:sz w:val="20"/>
                <w:lang w:val="ru-RU"/>
              </w:rPr>
              <w:t>МО,</w:t>
            </w:r>
          </w:p>
          <w:p w:rsidR="005E12AD" w:rsidRDefault="005E12AD" w:rsidP="006B4289">
            <w:pPr>
              <w:pStyle w:val="TableParagraph"/>
              <w:ind w:left="16" w:right="-15" w:firstLine="2"/>
              <w:rPr>
                <w:spacing w:val="-2"/>
                <w:sz w:val="20"/>
                <w:lang w:val="ru-RU"/>
              </w:rPr>
            </w:pPr>
            <w:r w:rsidRPr="00DE4130">
              <w:rPr>
                <w:spacing w:val="-2"/>
                <w:sz w:val="20"/>
                <w:lang w:val="ru-RU"/>
              </w:rPr>
              <w:t xml:space="preserve">структурных элементов муниципальных </w:t>
            </w:r>
            <w:r w:rsidRPr="00DE4130">
              <w:rPr>
                <w:sz w:val="20"/>
                <w:lang w:val="ru-RU"/>
              </w:rPr>
              <w:t>программ</w:t>
            </w:r>
            <w:r w:rsidRPr="00DE4130">
              <w:rPr>
                <w:spacing w:val="-7"/>
                <w:sz w:val="20"/>
                <w:lang w:val="ru-RU"/>
              </w:rPr>
              <w:t xml:space="preserve"> </w:t>
            </w:r>
            <w:r w:rsidRPr="00DE4130">
              <w:rPr>
                <w:sz w:val="20"/>
                <w:lang w:val="ru-RU"/>
              </w:rPr>
              <w:t>МО</w:t>
            </w:r>
            <w:r w:rsidRPr="00DE4130">
              <w:rPr>
                <w:spacing w:val="-8"/>
                <w:sz w:val="20"/>
                <w:lang w:val="ru-RU"/>
              </w:rPr>
              <w:t xml:space="preserve"> </w:t>
            </w:r>
            <w:r w:rsidRPr="00DE4130">
              <w:rPr>
                <w:sz w:val="20"/>
                <w:lang w:val="ru-RU"/>
              </w:rPr>
              <w:t xml:space="preserve">и (или) целей </w:t>
            </w:r>
            <w:r w:rsidRPr="00DE4130">
              <w:rPr>
                <w:spacing w:val="-2"/>
                <w:sz w:val="20"/>
                <w:lang w:val="ru-RU"/>
              </w:rPr>
              <w:t xml:space="preserve">социально- экономической </w:t>
            </w:r>
            <w:r w:rsidRPr="00DE4130">
              <w:rPr>
                <w:sz w:val="20"/>
                <w:lang w:val="ru-RU"/>
              </w:rPr>
              <w:t>политики МО, не</w:t>
            </w:r>
            <w:r w:rsidRPr="00DE4130">
              <w:rPr>
                <w:spacing w:val="-13"/>
                <w:sz w:val="20"/>
                <w:lang w:val="ru-RU"/>
              </w:rPr>
              <w:t xml:space="preserve"> </w:t>
            </w:r>
            <w:r w:rsidRPr="00DE4130">
              <w:rPr>
                <w:sz w:val="20"/>
                <w:lang w:val="ru-RU"/>
              </w:rPr>
              <w:t xml:space="preserve">относящихся </w:t>
            </w:r>
            <w:r w:rsidRPr="00DE4130">
              <w:rPr>
                <w:spacing w:val="-10"/>
                <w:sz w:val="20"/>
                <w:lang w:val="ru-RU"/>
              </w:rPr>
              <w:t>к</w:t>
            </w:r>
            <w:r w:rsidRPr="00DE4130">
              <w:rPr>
                <w:spacing w:val="40"/>
                <w:sz w:val="20"/>
                <w:lang w:val="ru-RU"/>
              </w:rPr>
              <w:t xml:space="preserve"> </w:t>
            </w:r>
            <w:proofErr w:type="spellStart"/>
            <w:r w:rsidRPr="00DE4130">
              <w:rPr>
                <w:spacing w:val="-2"/>
                <w:sz w:val="20"/>
                <w:lang w:val="ru-RU"/>
              </w:rPr>
              <w:t>муниц</w:t>
            </w:r>
            <w:proofErr w:type="spellEnd"/>
          </w:p>
          <w:p w:rsidR="005E12AD" w:rsidRPr="00DE4130" w:rsidRDefault="005E12AD" w:rsidP="006B4289">
            <w:pPr>
              <w:pStyle w:val="TableParagraph"/>
              <w:ind w:left="16" w:right="-15" w:firstLine="2"/>
              <w:rPr>
                <w:sz w:val="20"/>
                <w:lang w:val="ru-RU"/>
              </w:rPr>
            </w:pPr>
            <w:proofErr w:type="spellStart"/>
            <w:r w:rsidRPr="00DE4130">
              <w:rPr>
                <w:spacing w:val="-2"/>
                <w:sz w:val="20"/>
                <w:lang w:val="ru-RU"/>
              </w:rPr>
              <w:t>ипальны</w:t>
            </w:r>
            <w:proofErr w:type="spellEnd"/>
            <w:r w:rsidRPr="00DE4130">
              <w:rPr>
                <w:spacing w:val="-2"/>
                <w:sz w:val="20"/>
                <w:lang w:val="ru-RU"/>
              </w:rPr>
              <w:t xml:space="preserve"> </w:t>
            </w:r>
            <w:r w:rsidRPr="00DE4130">
              <w:rPr>
                <w:sz w:val="20"/>
                <w:lang w:val="ru-RU"/>
              </w:rPr>
              <w:t>м программам</w:t>
            </w:r>
          </w:p>
          <w:p w:rsidR="005E12AD" w:rsidRDefault="005E12AD" w:rsidP="006B4289">
            <w:pPr>
              <w:pStyle w:val="TableParagraph"/>
              <w:spacing w:line="214" w:lineRule="exact"/>
              <w:ind w:left="27"/>
              <w:rPr>
                <w:sz w:val="20"/>
              </w:rPr>
            </w:pPr>
            <w:r>
              <w:rPr>
                <w:spacing w:val="-5"/>
                <w:sz w:val="20"/>
              </w:rPr>
              <w:t>МО</w:t>
            </w:r>
          </w:p>
        </w:tc>
        <w:tc>
          <w:tcPr>
            <w:tcW w:w="991" w:type="dxa"/>
          </w:tcPr>
          <w:p w:rsidR="005E12AD" w:rsidRPr="00DE4130" w:rsidRDefault="005E12AD" w:rsidP="006B4289">
            <w:pPr>
              <w:pStyle w:val="TableParagraph"/>
              <w:ind w:left="16" w:right="-15" w:hanging="1"/>
              <w:rPr>
                <w:sz w:val="20"/>
                <w:lang w:val="ru-RU"/>
              </w:rPr>
            </w:pPr>
            <w:proofErr w:type="spellStart"/>
            <w:r w:rsidRPr="00DE4130">
              <w:rPr>
                <w:spacing w:val="-2"/>
                <w:sz w:val="20"/>
                <w:lang w:val="ru-RU"/>
              </w:rPr>
              <w:t>Показател</w:t>
            </w:r>
            <w:proofErr w:type="spellEnd"/>
            <w:r w:rsidRPr="00DE4130">
              <w:rPr>
                <w:sz w:val="20"/>
                <w:lang w:val="ru-RU"/>
              </w:rPr>
              <w:t xml:space="preserve"> </w:t>
            </w:r>
            <w:r w:rsidRPr="00DE4130">
              <w:rPr>
                <w:spacing w:val="-10"/>
                <w:sz w:val="20"/>
                <w:lang w:val="ru-RU"/>
              </w:rPr>
              <w:t>и</w:t>
            </w:r>
            <w:r w:rsidRPr="00DE4130">
              <w:rPr>
                <w:spacing w:val="-2"/>
                <w:sz w:val="20"/>
                <w:lang w:val="ru-RU"/>
              </w:rPr>
              <w:t xml:space="preserve"> </w:t>
            </w:r>
            <w:proofErr w:type="spellStart"/>
            <w:r w:rsidRPr="00DE4130">
              <w:rPr>
                <w:spacing w:val="-2"/>
                <w:sz w:val="20"/>
                <w:lang w:val="ru-RU"/>
              </w:rPr>
              <w:t>достижени</w:t>
            </w:r>
            <w:proofErr w:type="spellEnd"/>
            <w:r w:rsidRPr="00DE4130">
              <w:rPr>
                <w:spacing w:val="-2"/>
                <w:sz w:val="20"/>
                <w:lang w:val="ru-RU"/>
              </w:rPr>
              <w:t xml:space="preserve"> </w:t>
            </w:r>
            <w:r w:rsidRPr="00DE4130">
              <w:rPr>
                <w:sz w:val="20"/>
                <w:lang w:val="ru-RU"/>
              </w:rPr>
              <w:t xml:space="preserve">я целей </w:t>
            </w:r>
            <w:r w:rsidRPr="00DE4130">
              <w:rPr>
                <w:spacing w:val="-2"/>
                <w:sz w:val="20"/>
                <w:lang w:val="ru-RU"/>
              </w:rPr>
              <w:t xml:space="preserve">муниципал </w:t>
            </w:r>
            <w:proofErr w:type="spellStart"/>
            <w:r w:rsidRPr="00DE4130">
              <w:rPr>
                <w:spacing w:val="-4"/>
                <w:sz w:val="20"/>
                <w:lang w:val="ru-RU"/>
              </w:rPr>
              <w:t>ьной</w:t>
            </w:r>
            <w:proofErr w:type="spellEnd"/>
            <w:r w:rsidRPr="00DE4130">
              <w:rPr>
                <w:spacing w:val="-4"/>
                <w:sz w:val="20"/>
                <w:lang w:val="ru-RU"/>
              </w:rPr>
              <w:t xml:space="preserve"> </w:t>
            </w:r>
            <w:r w:rsidRPr="00DE4130">
              <w:rPr>
                <w:spacing w:val="-2"/>
                <w:sz w:val="20"/>
                <w:lang w:val="ru-RU"/>
              </w:rPr>
              <w:t>программ</w:t>
            </w:r>
            <w:r w:rsidRPr="00DE4130">
              <w:rPr>
                <w:spacing w:val="40"/>
                <w:sz w:val="20"/>
                <w:lang w:val="ru-RU"/>
              </w:rPr>
              <w:t xml:space="preserve"> </w:t>
            </w:r>
            <w:r w:rsidRPr="00DE4130">
              <w:rPr>
                <w:sz w:val="20"/>
                <w:lang w:val="ru-RU"/>
              </w:rPr>
              <w:t xml:space="preserve">ы МО и </w:t>
            </w:r>
            <w:r w:rsidRPr="00DE4130">
              <w:rPr>
                <w:spacing w:val="-2"/>
                <w:sz w:val="20"/>
                <w:lang w:val="ru-RU"/>
              </w:rPr>
              <w:t>(или) социальн</w:t>
            </w:r>
            <w:proofErr w:type="gramStart"/>
            <w:r w:rsidRPr="00DE4130">
              <w:rPr>
                <w:spacing w:val="-2"/>
                <w:sz w:val="20"/>
                <w:lang w:val="ru-RU"/>
              </w:rPr>
              <w:t>о-</w:t>
            </w:r>
            <w:proofErr w:type="gramEnd"/>
            <w:r w:rsidRPr="00DE4130">
              <w:rPr>
                <w:spacing w:val="-2"/>
                <w:sz w:val="20"/>
                <w:lang w:val="ru-RU"/>
              </w:rPr>
              <w:t xml:space="preserve"> </w:t>
            </w:r>
            <w:proofErr w:type="spellStart"/>
            <w:r w:rsidRPr="00DE4130">
              <w:rPr>
                <w:spacing w:val="-2"/>
                <w:sz w:val="20"/>
                <w:lang w:val="ru-RU"/>
              </w:rPr>
              <w:t>экономиче</w:t>
            </w:r>
            <w:proofErr w:type="spellEnd"/>
            <w:r w:rsidRPr="00DE4130">
              <w:rPr>
                <w:spacing w:val="-2"/>
                <w:sz w:val="20"/>
                <w:lang w:val="ru-RU"/>
              </w:rPr>
              <w:t xml:space="preserve"> </w:t>
            </w:r>
            <w:proofErr w:type="spellStart"/>
            <w:r w:rsidRPr="00DE4130">
              <w:rPr>
                <w:spacing w:val="-4"/>
                <w:sz w:val="20"/>
                <w:lang w:val="ru-RU"/>
              </w:rPr>
              <w:t>ской</w:t>
            </w:r>
            <w:proofErr w:type="spellEnd"/>
            <w:r w:rsidRPr="00DE4130">
              <w:rPr>
                <w:spacing w:val="-4"/>
                <w:sz w:val="20"/>
                <w:lang w:val="ru-RU"/>
              </w:rPr>
              <w:t xml:space="preserve"> </w:t>
            </w:r>
            <w:r w:rsidRPr="00DE4130">
              <w:rPr>
                <w:spacing w:val="-2"/>
                <w:sz w:val="20"/>
                <w:lang w:val="ru-RU"/>
              </w:rPr>
              <w:t>политики</w:t>
            </w:r>
          </w:p>
        </w:tc>
        <w:tc>
          <w:tcPr>
            <w:tcW w:w="991" w:type="dxa"/>
          </w:tcPr>
          <w:p w:rsidR="005E12AD" w:rsidRPr="00DE4130" w:rsidRDefault="005E12AD" w:rsidP="006B4289">
            <w:pPr>
              <w:pStyle w:val="TableParagraph"/>
              <w:ind w:left="16" w:right="-15" w:firstLine="2"/>
              <w:rPr>
                <w:sz w:val="20"/>
                <w:lang w:val="ru-RU"/>
              </w:rPr>
            </w:pPr>
            <w:r w:rsidRPr="00DE4130">
              <w:rPr>
                <w:spacing w:val="-2"/>
                <w:sz w:val="20"/>
                <w:lang w:val="ru-RU"/>
              </w:rPr>
              <w:t xml:space="preserve">Значения показателе </w:t>
            </w:r>
            <w:r w:rsidRPr="00DE4130">
              <w:rPr>
                <w:spacing w:val="-10"/>
                <w:sz w:val="20"/>
                <w:lang w:val="ru-RU"/>
              </w:rPr>
              <w:t>й</w:t>
            </w:r>
            <w:r w:rsidRPr="00DE4130">
              <w:rPr>
                <w:spacing w:val="-2"/>
                <w:sz w:val="20"/>
                <w:lang w:val="ru-RU"/>
              </w:rPr>
              <w:t xml:space="preserve"> </w:t>
            </w:r>
            <w:proofErr w:type="spellStart"/>
            <w:r w:rsidRPr="00DE4130">
              <w:rPr>
                <w:spacing w:val="-2"/>
                <w:sz w:val="20"/>
                <w:lang w:val="ru-RU"/>
              </w:rPr>
              <w:t>достижени</w:t>
            </w:r>
            <w:proofErr w:type="spellEnd"/>
            <w:r w:rsidRPr="00DE4130">
              <w:rPr>
                <w:spacing w:val="-2"/>
                <w:sz w:val="20"/>
                <w:lang w:val="ru-RU"/>
              </w:rPr>
              <w:t xml:space="preserve"> </w:t>
            </w:r>
            <w:r w:rsidRPr="00DE4130">
              <w:rPr>
                <w:sz w:val="20"/>
                <w:lang w:val="ru-RU"/>
              </w:rPr>
              <w:t xml:space="preserve">я целей </w:t>
            </w:r>
            <w:r w:rsidRPr="00DE4130">
              <w:rPr>
                <w:spacing w:val="-2"/>
                <w:sz w:val="20"/>
                <w:lang w:val="ru-RU"/>
              </w:rPr>
              <w:t xml:space="preserve">муниципал </w:t>
            </w:r>
            <w:proofErr w:type="spellStart"/>
            <w:r w:rsidRPr="00DE4130">
              <w:rPr>
                <w:spacing w:val="-4"/>
                <w:sz w:val="20"/>
                <w:lang w:val="ru-RU"/>
              </w:rPr>
              <w:t>ьной</w:t>
            </w:r>
            <w:proofErr w:type="spellEnd"/>
            <w:r w:rsidRPr="00DE4130">
              <w:rPr>
                <w:spacing w:val="-4"/>
                <w:sz w:val="20"/>
                <w:lang w:val="ru-RU"/>
              </w:rPr>
              <w:t xml:space="preserve"> </w:t>
            </w:r>
            <w:r w:rsidRPr="00DE4130">
              <w:rPr>
                <w:spacing w:val="-2"/>
                <w:sz w:val="20"/>
                <w:lang w:val="ru-RU"/>
              </w:rPr>
              <w:t>программ</w:t>
            </w:r>
            <w:r w:rsidRPr="00DE4130">
              <w:rPr>
                <w:spacing w:val="40"/>
                <w:sz w:val="20"/>
                <w:lang w:val="ru-RU"/>
              </w:rPr>
              <w:t xml:space="preserve"> </w:t>
            </w:r>
            <w:r w:rsidRPr="00DE4130">
              <w:rPr>
                <w:sz w:val="20"/>
                <w:lang w:val="ru-RU"/>
              </w:rPr>
              <w:t>ы МО</w:t>
            </w:r>
            <w:r w:rsidRPr="00DE4130">
              <w:rPr>
                <w:spacing w:val="40"/>
                <w:sz w:val="20"/>
                <w:lang w:val="ru-RU"/>
              </w:rPr>
              <w:t xml:space="preserve"> </w:t>
            </w:r>
            <w:r w:rsidRPr="00DE4130">
              <w:rPr>
                <w:spacing w:val="-2"/>
                <w:sz w:val="20"/>
                <w:lang w:val="ru-RU"/>
              </w:rPr>
              <w:t>(или) социальн</w:t>
            </w:r>
            <w:proofErr w:type="gramStart"/>
            <w:r w:rsidRPr="00DE4130">
              <w:rPr>
                <w:spacing w:val="-2"/>
                <w:sz w:val="20"/>
                <w:lang w:val="ru-RU"/>
              </w:rPr>
              <w:t>о-</w:t>
            </w:r>
            <w:proofErr w:type="gramEnd"/>
            <w:r w:rsidRPr="00DE4130">
              <w:rPr>
                <w:spacing w:val="-2"/>
                <w:sz w:val="20"/>
                <w:lang w:val="ru-RU"/>
              </w:rPr>
              <w:t xml:space="preserve"> </w:t>
            </w:r>
            <w:proofErr w:type="spellStart"/>
            <w:r w:rsidRPr="00DE4130">
              <w:rPr>
                <w:spacing w:val="-2"/>
                <w:sz w:val="20"/>
                <w:lang w:val="ru-RU"/>
              </w:rPr>
              <w:t>экономиче</w:t>
            </w:r>
            <w:proofErr w:type="spellEnd"/>
            <w:r w:rsidRPr="00DE4130">
              <w:rPr>
                <w:spacing w:val="-2"/>
                <w:sz w:val="20"/>
                <w:lang w:val="ru-RU"/>
              </w:rPr>
              <w:t xml:space="preserve"> </w:t>
            </w:r>
            <w:proofErr w:type="spellStart"/>
            <w:r w:rsidRPr="00DE4130">
              <w:rPr>
                <w:spacing w:val="-4"/>
                <w:sz w:val="20"/>
                <w:lang w:val="ru-RU"/>
              </w:rPr>
              <w:t>ской</w:t>
            </w:r>
            <w:proofErr w:type="spellEnd"/>
            <w:r w:rsidRPr="00DE4130">
              <w:rPr>
                <w:spacing w:val="-4"/>
                <w:sz w:val="20"/>
                <w:lang w:val="ru-RU"/>
              </w:rPr>
              <w:t xml:space="preserve"> </w:t>
            </w:r>
            <w:r w:rsidRPr="00DE4130">
              <w:rPr>
                <w:spacing w:val="-2"/>
                <w:sz w:val="20"/>
                <w:lang w:val="ru-RU"/>
              </w:rPr>
              <w:t>политики</w:t>
            </w:r>
          </w:p>
        </w:tc>
        <w:tc>
          <w:tcPr>
            <w:tcW w:w="1559" w:type="dxa"/>
          </w:tcPr>
          <w:p w:rsidR="005E12AD" w:rsidRPr="00DE4130" w:rsidRDefault="005E12AD" w:rsidP="006B4289">
            <w:pPr>
              <w:pStyle w:val="TableParagraph"/>
              <w:ind w:left="247" w:right="215" w:firstLine="1"/>
              <w:rPr>
                <w:sz w:val="20"/>
                <w:lang w:val="ru-RU"/>
              </w:rPr>
            </w:pPr>
            <w:r w:rsidRPr="00DE4130">
              <w:rPr>
                <w:spacing w:val="-2"/>
                <w:sz w:val="20"/>
                <w:lang w:val="ru-RU"/>
              </w:rPr>
              <w:t>Прогнозные (оценочные) значения показателей достижения целей</w:t>
            </w:r>
          </w:p>
          <w:p w:rsidR="005E12AD" w:rsidRPr="00DE4130" w:rsidRDefault="005E12AD" w:rsidP="006B4289">
            <w:pPr>
              <w:pStyle w:val="TableParagraph"/>
              <w:ind w:left="31" w:firstLine="2"/>
              <w:rPr>
                <w:sz w:val="20"/>
                <w:lang w:val="ru-RU"/>
              </w:rPr>
            </w:pPr>
            <w:r w:rsidRPr="00DE4130">
              <w:rPr>
                <w:spacing w:val="-2"/>
                <w:sz w:val="20"/>
                <w:lang w:val="ru-RU"/>
              </w:rPr>
              <w:t xml:space="preserve">муниципальной </w:t>
            </w:r>
            <w:r w:rsidRPr="00DE4130">
              <w:rPr>
                <w:sz w:val="20"/>
                <w:lang w:val="ru-RU"/>
              </w:rPr>
              <w:t>программы</w:t>
            </w:r>
            <w:r w:rsidRPr="00DE4130">
              <w:rPr>
                <w:spacing w:val="-13"/>
                <w:sz w:val="20"/>
                <w:lang w:val="ru-RU"/>
              </w:rPr>
              <w:t xml:space="preserve"> </w:t>
            </w:r>
            <w:r w:rsidRPr="00DE4130">
              <w:rPr>
                <w:sz w:val="20"/>
                <w:lang w:val="ru-RU"/>
              </w:rPr>
              <w:t>МО</w:t>
            </w:r>
            <w:r w:rsidRPr="00DE4130">
              <w:rPr>
                <w:spacing w:val="-12"/>
                <w:sz w:val="20"/>
                <w:lang w:val="ru-RU"/>
              </w:rPr>
              <w:t xml:space="preserve"> </w:t>
            </w:r>
            <w:r w:rsidRPr="00DE4130">
              <w:rPr>
                <w:sz w:val="20"/>
                <w:lang w:val="ru-RU"/>
              </w:rPr>
              <w:t xml:space="preserve">и (или) социально- </w:t>
            </w:r>
            <w:r w:rsidRPr="00DE4130">
              <w:rPr>
                <w:spacing w:val="-2"/>
                <w:sz w:val="20"/>
                <w:lang w:val="ru-RU"/>
              </w:rPr>
              <w:t xml:space="preserve">экономической </w:t>
            </w:r>
            <w:r w:rsidRPr="00DE4130">
              <w:rPr>
                <w:sz w:val="20"/>
                <w:lang w:val="ru-RU"/>
              </w:rPr>
              <w:t xml:space="preserve">политики </w:t>
            </w:r>
            <w:proofErr w:type="gramStart"/>
            <w:r w:rsidRPr="00DE4130">
              <w:rPr>
                <w:sz w:val="20"/>
                <w:lang w:val="ru-RU"/>
              </w:rPr>
              <w:t>на</w:t>
            </w:r>
            <w:proofErr w:type="gramEnd"/>
          </w:p>
          <w:p w:rsidR="005E12AD" w:rsidRPr="00DE4130" w:rsidRDefault="005E12AD" w:rsidP="006B4289">
            <w:pPr>
              <w:pStyle w:val="TableParagraph"/>
              <w:spacing w:line="230" w:lineRule="exact"/>
              <w:ind w:left="58" w:right="24" w:firstLine="1"/>
              <w:rPr>
                <w:sz w:val="20"/>
                <w:lang w:val="ru-RU"/>
              </w:rPr>
            </w:pPr>
            <w:r w:rsidRPr="00DE4130">
              <w:rPr>
                <w:spacing w:val="-2"/>
                <w:sz w:val="20"/>
                <w:lang w:val="ru-RU"/>
              </w:rPr>
              <w:t xml:space="preserve">текущий </w:t>
            </w:r>
            <w:r w:rsidRPr="00DE4130">
              <w:rPr>
                <w:sz w:val="20"/>
                <w:lang w:val="ru-RU"/>
              </w:rPr>
              <w:t>финансовый</w:t>
            </w:r>
            <w:r w:rsidRPr="00DE4130">
              <w:rPr>
                <w:spacing w:val="-13"/>
                <w:sz w:val="20"/>
                <w:lang w:val="ru-RU"/>
              </w:rPr>
              <w:t xml:space="preserve"> </w:t>
            </w:r>
            <w:r w:rsidRPr="00DE4130">
              <w:rPr>
                <w:sz w:val="20"/>
                <w:lang w:val="ru-RU"/>
              </w:rPr>
              <w:t xml:space="preserve">год, на очередной финансовый год и на плановый </w:t>
            </w:r>
            <w:r w:rsidRPr="00DE4130">
              <w:rPr>
                <w:spacing w:val="-4"/>
                <w:sz w:val="20"/>
                <w:lang w:val="ru-RU"/>
              </w:rPr>
              <w:t>год</w:t>
            </w:r>
          </w:p>
        </w:tc>
        <w:tc>
          <w:tcPr>
            <w:tcW w:w="993" w:type="dxa"/>
          </w:tcPr>
          <w:p w:rsidR="005E12AD" w:rsidRPr="00DE4130" w:rsidRDefault="005E12AD" w:rsidP="006B4289">
            <w:pPr>
              <w:pStyle w:val="TableParagraph"/>
              <w:ind w:left="18" w:right="-15" w:firstLine="1"/>
              <w:rPr>
                <w:sz w:val="20"/>
                <w:lang w:val="ru-RU"/>
              </w:rPr>
            </w:pPr>
            <w:r w:rsidRPr="00DE4130">
              <w:rPr>
                <w:spacing w:val="-2"/>
                <w:sz w:val="20"/>
                <w:lang w:val="ru-RU"/>
              </w:rPr>
              <w:t xml:space="preserve">Объем налоговых </w:t>
            </w:r>
            <w:r w:rsidRPr="00DE4130">
              <w:rPr>
                <w:sz w:val="20"/>
                <w:lang w:val="ru-RU"/>
              </w:rPr>
              <w:t xml:space="preserve">льгот за </w:t>
            </w:r>
            <w:r w:rsidRPr="00DE4130">
              <w:rPr>
                <w:spacing w:val="-2"/>
                <w:sz w:val="20"/>
                <w:lang w:val="ru-RU"/>
              </w:rPr>
              <w:t xml:space="preserve">отчетный </w:t>
            </w:r>
            <w:proofErr w:type="spellStart"/>
            <w:proofErr w:type="gramStart"/>
            <w:r w:rsidRPr="00DE4130">
              <w:rPr>
                <w:spacing w:val="-2"/>
                <w:sz w:val="20"/>
                <w:lang w:val="ru-RU"/>
              </w:rPr>
              <w:t>финансовы</w:t>
            </w:r>
            <w:proofErr w:type="spellEnd"/>
            <w:r w:rsidRPr="00DE4130">
              <w:rPr>
                <w:spacing w:val="-2"/>
                <w:sz w:val="20"/>
                <w:lang w:val="ru-RU"/>
              </w:rPr>
              <w:t xml:space="preserve"> </w:t>
            </w:r>
            <w:r w:rsidRPr="00DE4130">
              <w:rPr>
                <w:sz w:val="20"/>
                <w:lang w:val="ru-RU"/>
              </w:rPr>
              <w:t>й</w:t>
            </w:r>
            <w:proofErr w:type="gramEnd"/>
            <w:r w:rsidRPr="00DE4130">
              <w:rPr>
                <w:sz w:val="20"/>
                <w:lang w:val="ru-RU"/>
              </w:rPr>
              <w:t xml:space="preserve"> год</w:t>
            </w:r>
          </w:p>
          <w:p w:rsidR="005E12AD" w:rsidRDefault="005E12AD" w:rsidP="006B4289">
            <w:pPr>
              <w:pStyle w:val="TableParagraph"/>
              <w:ind w:left="29" w:right="2"/>
              <w:rPr>
                <w:sz w:val="20"/>
              </w:rPr>
            </w:pPr>
            <w:r>
              <w:rPr>
                <w:spacing w:val="-2"/>
                <w:sz w:val="20"/>
              </w:rPr>
              <w:t>(</w:t>
            </w:r>
            <w:proofErr w:type="spellStart"/>
            <w:r>
              <w:rPr>
                <w:spacing w:val="-2"/>
                <w:sz w:val="20"/>
              </w:rPr>
              <w:t>тыс.руб</w:t>
            </w:r>
            <w:proofErr w:type="spellEnd"/>
            <w:r>
              <w:rPr>
                <w:spacing w:val="-2"/>
                <w:sz w:val="20"/>
              </w:rPr>
              <w:t>.)</w:t>
            </w:r>
          </w:p>
        </w:tc>
        <w:tc>
          <w:tcPr>
            <w:tcW w:w="1133" w:type="dxa"/>
          </w:tcPr>
          <w:p w:rsidR="005E12AD" w:rsidRPr="00DE4130" w:rsidRDefault="005E12AD" w:rsidP="006B4289">
            <w:pPr>
              <w:pStyle w:val="TableParagraph"/>
              <w:ind w:left="33" w:right="5" w:firstLine="1"/>
              <w:rPr>
                <w:sz w:val="20"/>
                <w:lang w:val="ru-RU"/>
              </w:rPr>
            </w:pPr>
            <w:r w:rsidRPr="00DE4130">
              <w:rPr>
                <w:spacing w:val="-2"/>
                <w:sz w:val="20"/>
                <w:lang w:val="ru-RU"/>
              </w:rPr>
              <w:t xml:space="preserve">Общая численность </w:t>
            </w:r>
            <w:proofErr w:type="gramStart"/>
            <w:r w:rsidRPr="00DE4130">
              <w:rPr>
                <w:spacing w:val="-2"/>
                <w:sz w:val="20"/>
                <w:lang w:val="ru-RU"/>
              </w:rPr>
              <w:t xml:space="preserve">плательщик </w:t>
            </w:r>
            <w:proofErr w:type="spellStart"/>
            <w:r w:rsidRPr="00DE4130">
              <w:rPr>
                <w:sz w:val="20"/>
                <w:lang w:val="ru-RU"/>
              </w:rPr>
              <w:t>ов</w:t>
            </w:r>
            <w:proofErr w:type="spellEnd"/>
            <w:proofErr w:type="gramEnd"/>
            <w:r w:rsidRPr="00DE4130">
              <w:rPr>
                <w:sz w:val="20"/>
                <w:lang w:val="ru-RU"/>
              </w:rPr>
              <w:t xml:space="preserve"> налога в </w:t>
            </w:r>
            <w:r w:rsidRPr="00DE4130">
              <w:rPr>
                <w:spacing w:val="-2"/>
                <w:sz w:val="20"/>
                <w:lang w:val="ru-RU"/>
              </w:rPr>
              <w:t xml:space="preserve">отчетном финансовом </w:t>
            </w:r>
            <w:r w:rsidRPr="00DE4130">
              <w:rPr>
                <w:sz w:val="20"/>
                <w:lang w:val="ru-RU"/>
              </w:rPr>
              <w:t>году (ед.)</w:t>
            </w:r>
          </w:p>
        </w:tc>
        <w:tc>
          <w:tcPr>
            <w:tcW w:w="852" w:type="dxa"/>
          </w:tcPr>
          <w:p w:rsidR="005E12AD" w:rsidRPr="00DE4130" w:rsidRDefault="005E12AD" w:rsidP="006B4289">
            <w:pPr>
              <w:pStyle w:val="TableParagraph"/>
              <w:ind w:left="19" w:right="-15" w:firstLine="1"/>
              <w:rPr>
                <w:sz w:val="20"/>
                <w:lang w:val="ru-RU"/>
              </w:rPr>
            </w:pPr>
            <w:proofErr w:type="spellStart"/>
            <w:proofErr w:type="gramStart"/>
            <w:r w:rsidRPr="00DE4130">
              <w:rPr>
                <w:spacing w:val="-2"/>
                <w:sz w:val="20"/>
                <w:lang w:val="ru-RU"/>
              </w:rPr>
              <w:t>Численн</w:t>
            </w:r>
            <w:proofErr w:type="spellEnd"/>
            <w:r w:rsidRPr="00DE4130">
              <w:rPr>
                <w:spacing w:val="-2"/>
                <w:sz w:val="20"/>
                <w:lang w:val="ru-RU"/>
              </w:rPr>
              <w:t xml:space="preserve"> </w:t>
            </w:r>
            <w:r w:rsidRPr="00DE4130">
              <w:rPr>
                <w:spacing w:val="-4"/>
                <w:sz w:val="20"/>
                <w:lang w:val="ru-RU"/>
              </w:rPr>
              <w:t>ость</w:t>
            </w:r>
            <w:proofErr w:type="gramEnd"/>
            <w:r w:rsidRPr="00DE4130">
              <w:rPr>
                <w:spacing w:val="-4"/>
                <w:sz w:val="20"/>
                <w:lang w:val="ru-RU"/>
              </w:rPr>
              <w:t xml:space="preserve"> </w:t>
            </w:r>
            <w:proofErr w:type="spellStart"/>
            <w:r w:rsidRPr="00DE4130">
              <w:rPr>
                <w:spacing w:val="-2"/>
                <w:sz w:val="20"/>
                <w:lang w:val="ru-RU"/>
              </w:rPr>
              <w:t>плательщ</w:t>
            </w:r>
            <w:proofErr w:type="spellEnd"/>
            <w:r w:rsidRPr="00DE4130">
              <w:rPr>
                <w:spacing w:val="-2"/>
                <w:sz w:val="20"/>
                <w:lang w:val="ru-RU"/>
              </w:rPr>
              <w:t xml:space="preserve"> </w:t>
            </w:r>
            <w:proofErr w:type="spellStart"/>
            <w:r w:rsidRPr="00DE4130">
              <w:rPr>
                <w:spacing w:val="-4"/>
                <w:sz w:val="20"/>
                <w:lang w:val="ru-RU"/>
              </w:rPr>
              <w:t>иков</w:t>
            </w:r>
            <w:proofErr w:type="spellEnd"/>
            <w:r w:rsidRPr="00DE4130">
              <w:rPr>
                <w:spacing w:val="-4"/>
                <w:sz w:val="20"/>
                <w:lang w:val="ru-RU"/>
              </w:rPr>
              <w:t xml:space="preserve"> </w:t>
            </w:r>
            <w:r w:rsidRPr="00DE4130">
              <w:rPr>
                <w:spacing w:val="-2"/>
                <w:sz w:val="20"/>
                <w:lang w:val="ru-RU"/>
              </w:rPr>
              <w:t xml:space="preserve">налога, </w:t>
            </w:r>
            <w:proofErr w:type="spellStart"/>
            <w:r w:rsidRPr="00DE4130">
              <w:rPr>
                <w:spacing w:val="-2"/>
                <w:sz w:val="20"/>
                <w:lang w:val="ru-RU"/>
              </w:rPr>
              <w:t>воспольз</w:t>
            </w:r>
            <w:proofErr w:type="spellEnd"/>
            <w:r w:rsidRPr="00DE4130">
              <w:rPr>
                <w:spacing w:val="-2"/>
                <w:sz w:val="20"/>
                <w:lang w:val="ru-RU"/>
              </w:rPr>
              <w:t xml:space="preserve"> </w:t>
            </w:r>
            <w:proofErr w:type="spellStart"/>
            <w:r w:rsidRPr="00DE4130">
              <w:rPr>
                <w:spacing w:val="-2"/>
                <w:sz w:val="20"/>
                <w:lang w:val="ru-RU"/>
              </w:rPr>
              <w:t>овавших</w:t>
            </w:r>
            <w:proofErr w:type="spellEnd"/>
            <w:r w:rsidRPr="00DE4130">
              <w:rPr>
                <w:spacing w:val="-2"/>
                <w:sz w:val="20"/>
                <w:lang w:val="ru-RU"/>
              </w:rPr>
              <w:t xml:space="preserve"> </w:t>
            </w:r>
            <w:proofErr w:type="spellStart"/>
            <w:r w:rsidRPr="00DE4130">
              <w:rPr>
                <w:spacing w:val="-6"/>
                <w:sz w:val="20"/>
                <w:lang w:val="ru-RU"/>
              </w:rPr>
              <w:t>ся</w:t>
            </w:r>
            <w:proofErr w:type="spellEnd"/>
            <w:r w:rsidRPr="00DE4130">
              <w:rPr>
                <w:spacing w:val="-6"/>
                <w:sz w:val="20"/>
                <w:lang w:val="ru-RU"/>
              </w:rPr>
              <w:t xml:space="preserve"> </w:t>
            </w:r>
            <w:r w:rsidRPr="00DE4130">
              <w:rPr>
                <w:spacing w:val="-2"/>
                <w:sz w:val="20"/>
                <w:lang w:val="ru-RU"/>
              </w:rPr>
              <w:t>льготой (ед.)</w:t>
            </w:r>
          </w:p>
        </w:tc>
        <w:tc>
          <w:tcPr>
            <w:tcW w:w="1133" w:type="dxa"/>
          </w:tcPr>
          <w:p w:rsidR="005E12AD" w:rsidRPr="00DE4130" w:rsidRDefault="005E12AD" w:rsidP="006B4289">
            <w:pPr>
              <w:pStyle w:val="TableParagraph"/>
              <w:ind w:left="209" w:right="172" w:hanging="2"/>
              <w:rPr>
                <w:sz w:val="20"/>
                <w:lang w:val="ru-RU"/>
              </w:rPr>
            </w:pPr>
            <w:r w:rsidRPr="00DE4130">
              <w:rPr>
                <w:spacing w:val="-2"/>
                <w:sz w:val="20"/>
                <w:lang w:val="ru-RU"/>
              </w:rPr>
              <w:t>Базовый объем налогов,</w:t>
            </w:r>
          </w:p>
          <w:p w:rsidR="005E12AD" w:rsidRPr="00DE4130" w:rsidRDefault="005E12AD" w:rsidP="006B4289">
            <w:pPr>
              <w:pStyle w:val="TableParagraph"/>
              <w:ind w:left="35"/>
              <w:rPr>
                <w:sz w:val="20"/>
                <w:lang w:val="ru-RU"/>
              </w:rPr>
            </w:pPr>
            <w:proofErr w:type="spellStart"/>
            <w:proofErr w:type="gramStart"/>
            <w:r w:rsidRPr="00DE4130">
              <w:rPr>
                <w:spacing w:val="-2"/>
                <w:sz w:val="20"/>
                <w:lang w:val="ru-RU"/>
              </w:rPr>
              <w:t>задеклариро</w:t>
            </w:r>
            <w:proofErr w:type="spellEnd"/>
            <w:r w:rsidRPr="00DE4130">
              <w:rPr>
                <w:spacing w:val="-2"/>
                <w:sz w:val="20"/>
                <w:lang w:val="ru-RU"/>
              </w:rPr>
              <w:t xml:space="preserve"> </w:t>
            </w:r>
            <w:r w:rsidRPr="00DE4130">
              <w:rPr>
                <w:sz w:val="20"/>
                <w:lang w:val="ru-RU"/>
              </w:rPr>
              <w:t>ванных</w:t>
            </w:r>
            <w:proofErr w:type="gramEnd"/>
            <w:r w:rsidRPr="00DE4130">
              <w:rPr>
                <w:sz w:val="20"/>
                <w:lang w:val="ru-RU"/>
              </w:rPr>
              <w:t xml:space="preserve"> для </w:t>
            </w:r>
            <w:r w:rsidRPr="00DE4130">
              <w:rPr>
                <w:spacing w:val="-2"/>
                <w:sz w:val="20"/>
                <w:lang w:val="ru-RU"/>
              </w:rPr>
              <w:t>уплаты</w:t>
            </w:r>
          </w:p>
          <w:p w:rsidR="005E12AD" w:rsidRDefault="005E12AD" w:rsidP="006B4289">
            <w:pPr>
              <w:pStyle w:val="TableParagraph"/>
              <w:spacing w:line="229" w:lineRule="exact"/>
              <w:ind w:left="35" w:right="2"/>
              <w:rPr>
                <w:sz w:val="20"/>
              </w:rPr>
            </w:pPr>
            <w:r>
              <w:rPr>
                <w:spacing w:val="-2"/>
                <w:sz w:val="20"/>
              </w:rPr>
              <w:t>(</w:t>
            </w:r>
            <w:proofErr w:type="spellStart"/>
            <w:r>
              <w:rPr>
                <w:spacing w:val="-2"/>
                <w:sz w:val="20"/>
              </w:rPr>
              <w:t>тыс.руб</w:t>
            </w:r>
            <w:proofErr w:type="spellEnd"/>
            <w:r>
              <w:rPr>
                <w:spacing w:val="-2"/>
                <w:sz w:val="20"/>
              </w:rPr>
              <w:t>.)</w:t>
            </w:r>
          </w:p>
        </w:tc>
        <w:tc>
          <w:tcPr>
            <w:tcW w:w="994" w:type="dxa"/>
          </w:tcPr>
          <w:p w:rsidR="005E12AD" w:rsidRPr="00DE4130" w:rsidRDefault="005E12AD" w:rsidP="006B4289">
            <w:pPr>
              <w:pStyle w:val="TableParagraph"/>
              <w:ind w:left="132" w:right="110" w:firstLine="1"/>
              <w:rPr>
                <w:sz w:val="20"/>
                <w:lang w:val="ru-RU"/>
              </w:rPr>
            </w:pPr>
            <w:r w:rsidRPr="00DE4130">
              <w:rPr>
                <w:spacing w:val="-2"/>
                <w:sz w:val="20"/>
                <w:lang w:val="ru-RU"/>
              </w:rPr>
              <w:t>Объем налогов,</w:t>
            </w:r>
          </w:p>
          <w:p w:rsidR="005E12AD" w:rsidRPr="00DE4130" w:rsidRDefault="005E12AD" w:rsidP="006B4289">
            <w:pPr>
              <w:pStyle w:val="TableParagraph"/>
              <w:ind w:left="14" w:right="-15" w:hanging="4"/>
              <w:rPr>
                <w:sz w:val="20"/>
                <w:lang w:val="ru-RU"/>
              </w:rPr>
            </w:pPr>
            <w:proofErr w:type="spellStart"/>
            <w:proofErr w:type="gramStart"/>
            <w:r w:rsidRPr="00DE4130">
              <w:rPr>
                <w:spacing w:val="-2"/>
                <w:sz w:val="20"/>
                <w:lang w:val="ru-RU"/>
              </w:rPr>
              <w:t>задекларир</w:t>
            </w:r>
            <w:proofErr w:type="spellEnd"/>
            <w:r w:rsidRPr="00DE4130">
              <w:rPr>
                <w:spacing w:val="-2"/>
                <w:sz w:val="20"/>
                <w:lang w:val="ru-RU"/>
              </w:rPr>
              <w:t xml:space="preserve"> </w:t>
            </w:r>
            <w:proofErr w:type="spellStart"/>
            <w:r w:rsidRPr="00DE4130">
              <w:rPr>
                <w:spacing w:val="-2"/>
                <w:sz w:val="20"/>
                <w:lang w:val="ru-RU"/>
              </w:rPr>
              <w:t>ованных</w:t>
            </w:r>
            <w:proofErr w:type="spellEnd"/>
            <w:proofErr w:type="gramEnd"/>
            <w:r w:rsidRPr="00DE4130">
              <w:rPr>
                <w:spacing w:val="-2"/>
                <w:sz w:val="20"/>
                <w:lang w:val="ru-RU"/>
              </w:rPr>
              <w:t xml:space="preserve"> </w:t>
            </w:r>
            <w:r w:rsidRPr="00DE4130">
              <w:rPr>
                <w:sz w:val="20"/>
                <w:lang w:val="ru-RU"/>
              </w:rPr>
              <w:t>для</w:t>
            </w:r>
            <w:r w:rsidRPr="00DE4130">
              <w:rPr>
                <w:spacing w:val="-13"/>
                <w:sz w:val="20"/>
                <w:lang w:val="ru-RU"/>
              </w:rPr>
              <w:t xml:space="preserve"> </w:t>
            </w:r>
            <w:r w:rsidRPr="00DE4130">
              <w:rPr>
                <w:sz w:val="20"/>
                <w:lang w:val="ru-RU"/>
              </w:rPr>
              <w:t xml:space="preserve">уплаты за шесть </w:t>
            </w:r>
            <w:r w:rsidRPr="00DE4130">
              <w:rPr>
                <w:spacing w:val="-4"/>
                <w:sz w:val="20"/>
                <w:lang w:val="ru-RU"/>
              </w:rPr>
              <w:t>лет,</w:t>
            </w:r>
          </w:p>
          <w:p w:rsidR="005E12AD" w:rsidRPr="00DE4130" w:rsidRDefault="005E12AD" w:rsidP="006B4289">
            <w:pPr>
              <w:pStyle w:val="TableParagraph"/>
              <w:ind w:left="31" w:right="10" w:hanging="2"/>
              <w:rPr>
                <w:sz w:val="20"/>
                <w:lang w:val="ru-RU"/>
              </w:rPr>
            </w:pPr>
            <w:proofErr w:type="spellStart"/>
            <w:r w:rsidRPr="00DE4130">
              <w:rPr>
                <w:spacing w:val="-2"/>
                <w:sz w:val="20"/>
                <w:lang w:val="ru-RU"/>
              </w:rPr>
              <w:t>предшеств</w:t>
            </w:r>
            <w:proofErr w:type="spellEnd"/>
            <w:r w:rsidRPr="00DE4130">
              <w:rPr>
                <w:spacing w:val="-2"/>
                <w:sz w:val="20"/>
                <w:lang w:val="ru-RU"/>
              </w:rPr>
              <w:t xml:space="preserve"> </w:t>
            </w:r>
            <w:proofErr w:type="spellStart"/>
            <w:r w:rsidRPr="00DE4130">
              <w:rPr>
                <w:spacing w:val="-2"/>
                <w:sz w:val="20"/>
                <w:lang w:val="ru-RU"/>
              </w:rPr>
              <w:t>ующих</w:t>
            </w:r>
            <w:proofErr w:type="spellEnd"/>
            <w:r w:rsidRPr="00DE4130">
              <w:rPr>
                <w:spacing w:val="-2"/>
                <w:sz w:val="20"/>
                <w:lang w:val="ru-RU"/>
              </w:rPr>
              <w:t xml:space="preserve"> отчетному финансово </w:t>
            </w:r>
            <w:proofErr w:type="spellStart"/>
            <w:r w:rsidRPr="00DE4130">
              <w:rPr>
                <w:sz w:val="20"/>
                <w:lang w:val="ru-RU"/>
              </w:rPr>
              <w:t>му</w:t>
            </w:r>
            <w:proofErr w:type="spellEnd"/>
            <w:r w:rsidRPr="00DE4130">
              <w:rPr>
                <w:sz w:val="20"/>
                <w:lang w:val="ru-RU"/>
              </w:rPr>
              <w:t xml:space="preserve"> году </w:t>
            </w:r>
            <w:r w:rsidRPr="00DE4130">
              <w:rPr>
                <w:spacing w:val="-2"/>
                <w:sz w:val="20"/>
                <w:lang w:val="ru-RU"/>
              </w:rPr>
              <w:t>(</w:t>
            </w:r>
            <w:proofErr w:type="spellStart"/>
            <w:r w:rsidRPr="00DE4130">
              <w:rPr>
                <w:spacing w:val="-2"/>
                <w:sz w:val="20"/>
                <w:lang w:val="ru-RU"/>
              </w:rPr>
              <w:t>тыс</w:t>
            </w:r>
            <w:proofErr w:type="gramStart"/>
            <w:r w:rsidRPr="00DE4130">
              <w:rPr>
                <w:spacing w:val="-2"/>
                <w:sz w:val="20"/>
                <w:lang w:val="ru-RU"/>
              </w:rPr>
              <w:t>.р</w:t>
            </w:r>
            <w:proofErr w:type="gramEnd"/>
            <w:r w:rsidRPr="00DE4130">
              <w:rPr>
                <w:spacing w:val="-2"/>
                <w:sz w:val="20"/>
                <w:lang w:val="ru-RU"/>
              </w:rPr>
              <w:t>уб</w:t>
            </w:r>
            <w:proofErr w:type="spellEnd"/>
            <w:r w:rsidRPr="00DE4130">
              <w:rPr>
                <w:spacing w:val="-2"/>
                <w:sz w:val="20"/>
                <w:lang w:val="ru-RU"/>
              </w:rPr>
              <w:t>.)</w:t>
            </w:r>
          </w:p>
        </w:tc>
      </w:tr>
    </w:tbl>
    <w:p w:rsidR="005E12AD" w:rsidRDefault="005E12AD" w:rsidP="005E12AD">
      <w:pPr>
        <w:spacing w:before="195" w:after="195"/>
        <w:rPr>
          <w:rFonts w:ascii="Verdana" w:hAnsi="Verdana"/>
          <w:color w:val="292D24"/>
          <w:shd w:val="clear" w:color="auto" w:fill="F8FAFB"/>
        </w:rPr>
        <w:sectPr w:rsidR="005E12AD" w:rsidSect="008E0CFE">
          <w:pgSz w:w="16840" w:h="11910" w:orient="landscape"/>
          <w:pgMar w:top="709" w:right="278" w:bottom="1701" w:left="1100" w:header="720" w:footer="720" w:gutter="0"/>
          <w:cols w:space="720"/>
        </w:sectPr>
      </w:pPr>
    </w:p>
    <w:p w:rsidR="003A7F52" w:rsidRDefault="005E12AD">
      <w:bookmarkStart w:id="0" w:name="_GoBack"/>
      <w:bookmarkEnd w:id="0"/>
    </w:p>
    <w:sectPr w:rsidR="003A7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544" w:rsidRDefault="005E12AD">
    <w:pPr>
      <w:rPr>
        <w:sz w:val="2"/>
        <w:szCs w:val="2"/>
      </w:rPr>
    </w:pPr>
    <w:r>
      <w:rPr>
        <w:noProof/>
        <w:lang w:eastAsia="ru-RU" w:bidi="ar-SA"/>
      </w:rPr>
      <mc:AlternateContent>
        <mc:Choice Requires="wps">
          <w:drawing>
            <wp:anchor distT="0" distB="0" distL="63500" distR="63500" simplePos="0" relativeHeight="251659264" behindDoc="1" locked="0" layoutInCell="1" allowOverlap="1" wp14:anchorId="1689DA62" wp14:editId="418BA3D7">
              <wp:simplePos x="0" y="0"/>
              <wp:positionH relativeFrom="page">
                <wp:posOffset>5217795</wp:posOffset>
              </wp:positionH>
              <wp:positionV relativeFrom="page">
                <wp:posOffset>911225</wp:posOffset>
              </wp:positionV>
              <wp:extent cx="60960" cy="57785"/>
              <wp:effectExtent l="0" t="0" r="0" b="254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57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544" w:rsidRDefault="005E12AD">
                          <w:r>
                            <w:rPr>
                              <w:rStyle w:val="Consolas65pt"/>
                            </w:rPr>
                            <w:t>4</w:t>
                          </w:r>
                          <w:r>
                            <w:rPr>
                              <w:rStyle w:val="4pt"/>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margin-left:410.85pt;margin-top:71.75pt;width:4.8pt;height:4.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" filled="f" stroked="f">
              <v:textbox style="mso-fit-shape-to-text:t" inset="0,0,0,0">
                <w:txbxContent>
                  <w:p w:rsidR="00B45544" w:rsidRDefault="005E12AD">
                    <w:r>
                      <w:rPr>
                        <w:rStyle w:val="Consolas65pt"/>
                      </w:rPr>
                      <w:t>4</w:t>
                    </w:r>
                    <w:r>
                      <w:rPr>
                        <w:rStyle w:val="4pt"/>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544" w:rsidRPr="00B45544" w:rsidRDefault="005E12AD" w:rsidP="00B455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BF"/>
    <w:rsid w:val="0030799A"/>
    <w:rsid w:val="005E12AD"/>
    <w:rsid w:val="006E2BBF"/>
    <w:rsid w:val="00B67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AD"/>
    <w:pPr>
      <w:widowControl w:val="0"/>
      <w:suppressAutoHyphens/>
      <w:spacing w:after="0" w:line="240" w:lineRule="auto"/>
    </w:pPr>
    <w:rPr>
      <w:rFonts w:ascii="Arial" w:eastAsia="SimSun"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E12AD"/>
    <w:pPr>
      <w:widowControl w:val="0"/>
      <w:suppressAutoHyphens/>
      <w:spacing w:after="0" w:line="240" w:lineRule="auto"/>
    </w:pPr>
    <w:rPr>
      <w:rFonts w:ascii="Arial" w:eastAsia="SimSun" w:hAnsi="Arial" w:cs="Mangal"/>
      <w:kern w:val="1"/>
      <w:sz w:val="20"/>
      <w:szCs w:val="24"/>
      <w:lang w:eastAsia="hi-IN" w:bidi="hi-IN"/>
    </w:rPr>
  </w:style>
  <w:style w:type="character" w:customStyle="1" w:styleId="a4">
    <w:name w:val="Без интервала Знак"/>
    <w:link w:val="a3"/>
    <w:locked/>
    <w:rsid w:val="005E12AD"/>
    <w:rPr>
      <w:rFonts w:ascii="Arial" w:eastAsia="SimSun" w:hAnsi="Arial" w:cs="Mangal"/>
      <w:kern w:val="1"/>
      <w:sz w:val="20"/>
      <w:szCs w:val="24"/>
      <w:lang w:eastAsia="hi-IN" w:bidi="hi-IN"/>
    </w:rPr>
  </w:style>
  <w:style w:type="paragraph" w:styleId="a5">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6"/>
    <w:unhideWhenUsed/>
    <w:qFormat/>
    <w:rsid w:val="005E12AD"/>
    <w:pPr>
      <w:widowControl/>
      <w:suppressAutoHyphens w:val="0"/>
      <w:spacing w:after="120"/>
    </w:pPr>
    <w:rPr>
      <w:rFonts w:ascii="Times New Roman" w:eastAsia="Times New Roman" w:hAnsi="Times New Roman" w:cs="Times New Roman"/>
      <w:kern w:val="0"/>
      <w:sz w:val="24"/>
      <w:lang w:eastAsia="ru-RU" w:bidi="ar-SA"/>
    </w:rPr>
  </w:style>
  <w:style w:type="character" w:customStyle="1" w:styleId="a6">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0"/>
    <w:link w:val="a5"/>
    <w:rsid w:val="005E12AD"/>
    <w:rPr>
      <w:rFonts w:ascii="Times New Roman" w:eastAsia="Times New Roman" w:hAnsi="Times New Roman" w:cs="Times New Roman"/>
      <w:sz w:val="24"/>
      <w:szCs w:val="24"/>
      <w:lang w:eastAsia="ru-RU"/>
    </w:rPr>
  </w:style>
  <w:style w:type="paragraph" w:styleId="a7">
    <w:name w:val="header"/>
    <w:basedOn w:val="a"/>
    <w:link w:val="a8"/>
    <w:unhideWhenUsed/>
    <w:rsid w:val="005E12AD"/>
    <w:pPr>
      <w:tabs>
        <w:tab w:val="center" w:pos="4677"/>
        <w:tab w:val="right" w:pos="9355"/>
      </w:tabs>
    </w:pPr>
  </w:style>
  <w:style w:type="character" w:customStyle="1" w:styleId="a8">
    <w:name w:val="Верхний колонтитул Знак"/>
    <w:basedOn w:val="a0"/>
    <w:link w:val="a7"/>
    <w:rsid w:val="005E12AD"/>
    <w:rPr>
      <w:rFonts w:ascii="Arial" w:eastAsia="SimSun" w:hAnsi="Arial" w:cs="Mangal"/>
      <w:kern w:val="1"/>
      <w:sz w:val="20"/>
      <w:szCs w:val="24"/>
      <w:lang w:eastAsia="hi-IN" w:bidi="hi-IN"/>
    </w:rPr>
  </w:style>
  <w:style w:type="paragraph" w:customStyle="1" w:styleId="TableParagraph">
    <w:name w:val="Table Paragraph"/>
    <w:basedOn w:val="a"/>
    <w:uiPriority w:val="1"/>
    <w:qFormat/>
    <w:rsid w:val="005E12AD"/>
    <w:pPr>
      <w:suppressAutoHyphens w:val="0"/>
      <w:autoSpaceDE w:val="0"/>
      <w:autoSpaceDN w:val="0"/>
      <w:adjustRightInd w:val="0"/>
    </w:pPr>
    <w:rPr>
      <w:rFonts w:ascii="Times New Roman" w:eastAsia="Times New Roman" w:hAnsi="Times New Roman" w:cs="Times New Roman"/>
      <w:kern w:val="0"/>
      <w:sz w:val="24"/>
      <w:lang w:eastAsia="ru-RU" w:bidi="ar-SA"/>
    </w:rPr>
  </w:style>
  <w:style w:type="character" w:customStyle="1" w:styleId="Consolas65pt">
    <w:name w:val="Колонтитул + Consolas;6;5 pt;Не полужирный;Курсив"/>
    <w:rsid w:val="005E12AD"/>
    <w:rPr>
      <w:rFonts w:ascii="Consolas" w:eastAsia="Consolas" w:hAnsi="Consolas" w:cs="Consolas"/>
      <w:b w:val="0"/>
      <w:bCs w:val="0"/>
      <w:i/>
      <w:iCs/>
      <w:smallCaps w:val="0"/>
      <w:strike w:val="0"/>
      <w:color w:val="000000"/>
      <w:spacing w:val="0"/>
      <w:w w:val="100"/>
      <w:position w:val="0"/>
      <w:sz w:val="13"/>
      <w:szCs w:val="13"/>
      <w:u w:val="none"/>
      <w:lang w:val="ru-RU" w:eastAsia="ru-RU" w:bidi="ru-RU"/>
    </w:rPr>
  </w:style>
  <w:style w:type="character" w:customStyle="1" w:styleId="4pt">
    <w:name w:val="Колонтитул + 4 pt;Не полужирный;Курсив"/>
    <w:rsid w:val="005E12AD"/>
    <w:rPr>
      <w:rFonts w:ascii="Arial" w:eastAsia="Arial" w:hAnsi="Arial" w:cs="Arial"/>
      <w:b w:val="0"/>
      <w:bCs w:val="0"/>
      <w:i/>
      <w:iCs/>
      <w:smallCaps w:val="0"/>
      <w:strike w:val="0"/>
      <w:color w:val="000000"/>
      <w:spacing w:val="0"/>
      <w:w w:val="100"/>
      <w:position w:val="0"/>
      <w:sz w:val="8"/>
      <w:szCs w:val="8"/>
      <w:u w:val="none"/>
      <w:lang w:val="ru-RU" w:eastAsia="ru-RU" w:bidi="ru-RU"/>
    </w:rPr>
  </w:style>
  <w:style w:type="table" w:customStyle="1" w:styleId="TableNormal">
    <w:name w:val="Table Normal"/>
    <w:uiPriority w:val="2"/>
    <w:semiHidden/>
    <w:unhideWhenUsed/>
    <w:qFormat/>
    <w:rsid w:val="005E12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AD"/>
    <w:pPr>
      <w:widowControl w:val="0"/>
      <w:suppressAutoHyphens/>
      <w:spacing w:after="0" w:line="240" w:lineRule="auto"/>
    </w:pPr>
    <w:rPr>
      <w:rFonts w:ascii="Arial" w:eastAsia="SimSun"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E12AD"/>
    <w:pPr>
      <w:widowControl w:val="0"/>
      <w:suppressAutoHyphens/>
      <w:spacing w:after="0" w:line="240" w:lineRule="auto"/>
    </w:pPr>
    <w:rPr>
      <w:rFonts w:ascii="Arial" w:eastAsia="SimSun" w:hAnsi="Arial" w:cs="Mangal"/>
      <w:kern w:val="1"/>
      <w:sz w:val="20"/>
      <w:szCs w:val="24"/>
      <w:lang w:eastAsia="hi-IN" w:bidi="hi-IN"/>
    </w:rPr>
  </w:style>
  <w:style w:type="character" w:customStyle="1" w:styleId="a4">
    <w:name w:val="Без интервала Знак"/>
    <w:link w:val="a3"/>
    <w:locked/>
    <w:rsid w:val="005E12AD"/>
    <w:rPr>
      <w:rFonts w:ascii="Arial" w:eastAsia="SimSun" w:hAnsi="Arial" w:cs="Mangal"/>
      <w:kern w:val="1"/>
      <w:sz w:val="20"/>
      <w:szCs w:val="24"/>
      <w:lang w:eastAsia="hi-IN" w:bidi="hi-IN"/>
    </w:rPr>
  </w:style>
  <w:style w:type="paragraph" w:styleId="a5">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
    <w:basedOn w:val="a"/>
    <w:link w:val="a6"/>
    <w:unhideWhenUsed/>
    <w:qFormat/>
    <w:rsid w:val="005E12AD"/>
    <w:pPr>
      <w:widowControl/>
      <w:suppressAutoHyphens w:val="0"/>
      <w:spacing w:after="120"/>
    </w:pPr>
    <w:rPr>
      <w:rFonts w:ascii="Times New Roman" w:eastAsia="Times New Roman" w:hAnsi="Times New Roman" w:cs="Times New Roman"/>
      <w:kern w:val="0"/>
      <w:sz w:val="24"/>
      <w:lang w:eastAsia="ru-RU" w:bidi="ar-SA"/>
    </w:rPr>
  </w:style>
  <w:style w:type="character" w:customStyle="1" w:styleId="a6">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
    <w:basedOn w:val="a0"/>
    <w:link w:val="a5"/>
    <w:rsid w:val="005E12AD"/>
    <w:rPr>
      <w:rFonts w:ascii="Times New Roman" w:eastAsia="Times New Roman" w:hAnsi="Times New Roman" w:cs="Times New Roman"/>
      <w:sz w:val="24"/>
      <w:szCs w:val="24"/>
      <w:lang w:eastAsia="ru-RU"/>
    </w:rPr>
  </w:style>
  <w:style w:type="paragraph" w:styleId="a7">
    <w:name w:val="header"/>
    <w:basedOn w:val="a"/>
    <w:link w:val="a8"/>
    <w:unhideWhenUsed/>
    <w:rsid w:val="005E12AD"/>
    <w:pPr>
      <w:tabs>
        <w:tab w:val="center" w:pos="4677"/>
        <w:tab w:val="right" w:pos="9355"/>
      </w:tabs>
    </w:pPr>
  </w:style>
  <w:style w:type="character" w:customStyle="1" w:styleId="a8">
    <w:name w:val="Верхний колонтитул Знак"/>
    <w:basedOn w:val="a0"/>
    <w:link w:val="a7"/>
    <w:rsid w:val="005E12AD"/>
    <w:rPr>
      <w:rFonts w:ascii="Arial" w:eastAsia="SimSun" w:hAnsi="Arial" w:cs="Mangal"/>
      <w:kern w:val="1"/>
      <w:sz w:val="20"/>
      <w:szCs w:val="24"/>
      <w:lang w:eastAsia="hi-IN" w:bidi="hi-IN"/>
    </w:rPr>
  </w:style>
  <w:style w:type="paragraph" w:customStyle="1" w:styleId="TableParagraph">
    <w:name w:val="Table Paragraph"/>
    <w:basedOn w:val="a"/>
    <w:uiPriority w:val="1"/>
    <w:qFormat/>
    <w:rsid w:val="005E12AD"/>
    <w:pPr>
      <w:suppressAutoHyphens w:val="0"/>
      <w:autoSpaceDE w:val="0"/>
      <w:autoSpaceDN w:val="0"/>
      <w:adjustRightInd w:val="0"/>
    </w:pPr>
    <w:rPr>
      <w:rFonts w:ascii="Times New Roman" w:eastAsia="Times New Roman" w:hAnsi="Times New Roman" w:cs="Times New Roman"/>
      <w:kern w:val="0"/>
      <w:sz w:val="24"/>
      <w:lang w:eastAsia="ru-RU" w:bidi="ar-SA"/>
    </w:rPr>
  </w:style>
  <w:style w:type="character" w:customStyle="1" w:styleId="Consolas65pt">
    <w:name w:val="Колонтитул + Consolas;6;5 pt;Не полужирный;Курсив"/>
    <w:rsid w:val="005E12AD"/>
    <w:rPr>
      <w:rFonts w:ascii="Consolas" w:eastAsia="Consolas" w:hAnsi="Consolas" w:cs="Consolas"/>
      <w:b w:val="0"/>
      <w:bCs w:val="0"/>
      <w:i/>
      <w:iCs/>
      <w:smallCaps w:val="0"/>
      <w:strike w:val="0"/>
      <w:color w:val="000000"/>
      <w:spacing w:val="0"/>
      <w:w w:val="100"/>
      <w:position w:val="0"/>
      <w:sz w:val="13"/>
      <w:szCs w:val="13"/>
      <w:u w:val="none"/>
      <w:lang w:val="ru-RU" w:eastAsia="ru-RU" w:bidi="ru-RU"/>
    </w:rPr>
  </w:style>
  <w:style w:type="character" w:customStyle="1" w:styleId="4pt">
    <w:name w:val="Колонтитул + 4 pt;Не полужирный;Курсив"/>
    <w:rsid w:val="005E12AD"/>
    <w:rPr>
      <w:rFonts w:ascii="Arial" w:eastAsia="Arial" w:hAnsi="Arial" w:cs="Arial"/>
      <w:b w:val="0"/>
      <w:bCs w:val="0"/>
      <w:i/>
      <w:iCs/>
      <w:smallCaps w:val="0"/>
      <w:strike w:val="0"/>
      <w:color w:val="000000"/>
      <w:spacing w:val="0"/>
      <w:w w:val="100"/>
      <w:position w:val="0"/>
      <w:sz w:val="8"/>
      <w:szCs w:val="8"/>
      <w:u w:val="none"/>
      <w:lang w:val="ru-RU" w:eastAsia="ru-RU" w:bidi="ru-RU"/>
    </w:rPr>
  </w:style>
  <w:style w:type="table" w:customStyle="1" w:styleId="TableNormal">
    <w:name w:val="Table Normal"/>
    <w:uiPriority w:val="2"/>
    <w:semiHidden/>
    <w:unhideWhenUsed/>
    <w:qFormat/>
    <w:rsid w:val="005E12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3827</Words>
  <Characters>21819</Characters>
  <Application>Microsoft Office Word</Application>
  <DocSecurity>0</DocSecurity>
  <Lines>181</Lines>
  <Paragraphs>51</Paragraphs>
  <ScaleCrop>false</ScaleCrop>
  <Company>HP</Company>
  <LinksUpToDate>false</LinksUpToDate>
  <CharactersWithSpaces>25595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dc:creator>
  <cp:keywords/>
  <dc:description/>
  <cp:lastModifiedBy>Abram</cp:lastModifiedBy>
  <cp:revision>2</cp:revision>
  <dcterms:created xsi:type="dcterms:W3CDTF">2025-12-17T06:15:00Z</dcterms:created>
  <dcterms:modified xsi:type="dcterms:W3CDTF">2025-12-17T06:15:00Z</dcterms:modified>
</cp:coreProperties>
</file>