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C1" w:rsidRDefault="009D07C1" w:rsidP="009D07C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9D07C1" w:rsidRPr="007A442E" w:rsidRDefault="009D07C1" w:rsidP="009D07C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9D07C1" w:rsidRPr="007A442E" w:rsidRDefault="009D07C1" w:rsidP="009D07C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9D07C1" w:rsidRPr="007A442E" w:rsidRDefault="009D07C1" w:rsidP="009D07C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9D07C1" w:rsidRPr="007A442E" w:rsidRDefault="009D07C1" w:rsidP="009D07C1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9D07C1" w:rsidRPr="007A442E" w:rsidRDefault="009D07C1" w:rsidP="009D07C1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9D07C1" w:rsidRDefault="009D07C1" w:rsidP="009D07C1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9D07C1" w:rsidRPr="009E4760" w:rsidRDefault="009D07C1" w:rsidP="009D07C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12.09.2025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26-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9D07C1" w:rsidRDefault="009D07C1" w:rsidP="009D07C1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9D07C1" w:rsidRPr="00F10FE6" w:rsidRDefault="009D07C1" w:rsidP="009D07C1">
      <w:pPr>
        <w:jc w:val="center"/>
        <w:rPr>
          <w:rFonts w:cs="Arial"/>
          <w:b/>
          <w:sz w:val="32"/>
          <w:szCs w:val="32"/>
        </w:rPr>
      </w:pPr>
      <w:r w:rsidRPr="00F10FE6">
        <w:rPr>
          <w:rFonts w:eastAsia="Times New Roman" w:cs="Arial"/>
          <w:b/>
          <w:bCs/>
          <w:sz w:val="32"/>
          <w:szCs w:val="32"/>
          <w:lang w:eastAsia="ru-RU"/>
        </w:rPr>
        <w:t xml:space="preserve">Об утверждении Положения о </w:t>
      </w:r>
      <w:r w:rsidRPr="00F10FE6">
        <w:rPr>
          <w:rFonts w:eastAsia="Times New Roman" w:cs="Arial"/>
          <w:b/>
          <w:sz w:val="32"/>
          <w:szCs w:val="32"/>
        </w:rPr>
        <w:t>Единой комиссии по осуществлению закупок для муниципальных нужд администрации</w:t>
      </w:r>
    </w:p>
    <w:p w:rsidR="009D07C1" w:rsidRDefault="009D07C1" w:rsidP="009D07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:rsidR="009D07C1" w:rsidRPr="00F10FE6" w:rsidRDefault="009D07C1" w:rsidP="009D07C1">
      <w:pPr>
        <w:shd w:val="clear" w:color="auto" w:fill="FFFFFF"/>
        <w:ind w:firstLine="567"/>
        <w:jc w:val="both"/>
        <w:rPr>
          <w:rFonts w:cs="Arial"/>
          <w:sz w:val="24"/>
          <w:lang w:eastAsia="ru-RU"/>
        </w:rPr>
      </w:pPr>
      <w:r w:rsidRPr="00F10FE6">
        <w:rPr>
          <w:rFonts w:cs="Arial"/>
          <w:sz w:val="24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F10FE6">
        <w:rPr>
          <w:rFonts w:cs="Arial"/>
          <w:sz w:val="24"/>
        </w:rPr>
        <w:t xml:space="preserve"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</w:t>
      </w:r>
      <w:r w:rsidRPr="00F10FE6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F10FE6">
        <w:rPr>
          <w:rFonts w:cs="Arial"/>
          <w:sz w:val="24"/>
        </w:rPr>
        <w:t xml:space="preserve"> района </w:t>
      </w:r>
      <w:r w:rsidRPr="00F10FE6">
        <w:rPr>
          <w:rFonts w:cs="Arial"/>
          <w:sz w:val="24"/>
          <w:lang w:eastAsia="ru-RU"/>
        </w:rPr>
        <w:t>постановляет</w:t>
      </w:r>
      <w:r w:rsidRPr="00F10FE6">
        <w:rPr>
          <w:rFonts w:cs="Arial"/>
          <w:b/>
          <w:bCs/>
          <w:sz w:val="24"/>
          <w:lang w:eastAsia="ru-RU"/>
        </w:rPr>
        <w:t>:</w:t>
      </w:r>
      <w:r w:rsidRPr="00F10FE6">
        <w:rPr>
          <w:rFonts w:cs="Arial"/>
          <w:sz w:val="24"/>
          <w:lang w:eastAsia="ru-RU"/>
        </w:rPr>
        <w:t xml:space="preserve"> </w:t>
      </w:r>
    </w:p>
    <w:p w:rsidR="009D07C1" w:rsidRPr="00F10FE6" w:rsidRDefault="009D07C1" w:rsidP="009D07C1">
      <w:pPr>
        <w:autoSpaceDE w:val="0"/>
        <w:autoSpaceDN w:val="0"/>
        <w:adjustRightInd w:val="0"/>
        <w:ind w:firstLine="567"/>
        <w:jc w:val="both"/>
        <w:rPr>
          <w:rFonts w:cs="Arial"/>
          <w:b/>
          <w:sz w:val="24"/>
        </w:rPr>
      </w:pPr>
    </w:p>
    <w:p w:rsidR="009D07C1" w:rsidRPr="00F10FE6" w:rsidRDefault="009D07C1" w:rsidP="009D07C1">
      <w:pPr>
        <w:pStyle w:val="a3"/>
        <w:ind w:firstLine="567"/>
        <w:jc w:val="both"/>
        <w:rPr>
          <w:rFonts w:cs="Arial"/>
          <w:sz w:val="24"/>
        </w:rPr>
      </w:pPr>
      <w:r w:rsidRPr="00F10FE6">
        <w:rPr>
          <w:rFonts w:cs="Arial"/>
          <w:color w:val="292D24"/>
          <w:sz w:val="24"/>
        </w:rPr>
        <w:t>1.</w:t>
      </w:r>
      <w:r w:rsidRPr="00F10FE6">
        <w:rPr>
          <w:rFonts w:cs="Arial"/>
          <w:sz w:val="24"/>
        </w:rPr>
        <w:t xml:space="preserve"> Утвердить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>
        <w:rPr>
          <w:rFonts w:cs="Arial"/>
          <w:sz w:val="24"/>
        </w:rPr>
        <w:t xml:space="preserve"> сельское поселение</w:t>
      </w:r>
      <w:r w:rsidRPr="00F10FE6">
        <w:rPr>
          <w:rFonts w:cs="Arial"/>
          <w:sz w:val="24"/>
        </w:rPr>
        <w:t>»</w:t>
      </w:r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муниципального района Курской области</w:t>
      </w:r>
      <w:r w:rsidRPr="00F10FE6">
        <w:rPr>
          <w:rFonts w:cs="Arial"/>
          <w:sz w:val="24"/>
        </w:rPr>
        <w:t>.</w:t>
      </w:r>
    </w:p>
    <w:p w:rsidR="009D07C1" w:rsidRPr="00F10FE6" w:rsidRDefault="009D07C1" w:rsidP="009D07C1">
      <w:pPr>
        <w:pStyle w:val="a3"/>
        <w:ind w:firstLine="567"/>
        <w:jc w:val="both"/>
        <w:rPr>
          <w:rStyle w:val="a7"/>
          <w:rFonts w:cs="Arial"/>
          <w:b w:val="0"/>
          <w:color w:val="292D24"/>
          <w:sz w:val="24"/>
        </w:rPr>
      </w:pPr>
      <w:r w:rsidRPr="00F10FE6">
        <w:rPr>
          <w:rFonts w:cs="Arial"/>
          <w:sz w:val="24"/>
        </w:rPr>
        <w:t xml:space="preserve">2. Отменить Постановление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F10FE6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Медвеснкого</w:t>
      </w:r>
      <w:proofErr w:type="spellEnd"/>
      <w:r w:rsidRPr="00F10FE6">
        <w:rPr>
          <w:rFonts w:cs="Arial"/>
          <w:sz w:val="24"/>
        </w:rPr>
        <w:t xml:space="preserve"> района Курской области от </w:t>
      </w:r>
      <w:r>
        <w:rPr>
          <w:rFonts w:cs="Arial"/>
          <w:sz w:val="24"/>
        </w:rPr>
        <w:t>19.03.2014</w:t>
      </w:r>
      <w:r w:rsidRPr="00F10FE6">
        <w:rPr>
          <w:rFonts w:cs="Arial"/>
          <w:sz w:val="24"/>
        </w:rPr>
        <w:t xml:space="preserve"> г. № </w:t>
      </w:r>
      <w:r>
        <w:rPr>
          <w:rFonts w:cs="Arial"/>
          <w:sz w:val="24"/>
        </w:rPr>
        <w:t>20</w:t>
      </w:r>
      <w:r w:rsidRPr="00F10FE6">
        <w:rPr>
          <w:rFonts w:cs="Arial"/>
          <w:sz w:val="24"/>
        </w:rPr>
        <w:t xml:space="preserve"> «Об утверждении Положения о Единой комиссии по осуществлению закупок </w:t>
      </w:r>
      <w:r>
        <w:rPr>
          <w:rFonts w:cs="Arial"/>
          <w:sz w:val="24"/>
        </w:rPr>
        <w:t xml:space="preserve">товаров, работ, услуг </w:t>
      </w:r>
      <w:r w:rsidRPr="00F10FE6">
        <w:rPr>
          <w:rFonts w:cs="Arial"/>
          <w:sz w:val="24"/>
        </w:rPr>
        <w:t xml:space="preserve">для обеспечения </w:t>
      </w:r>
      <w:r>
        <w:rPr>
          <w:rFonts w:cs="Arial"/>
          <w:sz w:val="24"/>
        </w:rPr>
        <w:t xml:space="preserve">государственных и муниципальных </w:t>
      </w:r>
      <w:r w:rsidRPr="00F10FE6">
        <w:rPr>
          <w:rFonts w:cs="Arial"/>
          <w:sz w:val="24"/>
        </w:rPr>
        <w:t>нужд 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F10FE6">
        <w:rPr>
          <w:rFonts w:cs="Arial"/>
          <w:sz w:val="24"/>
        </w:rPr>
        <w:t xml:space="preserve"> сельсовет»</w:t>
      </w:r>
      <w:r w:rsidRPr="00F10FE6">
        <w:rPr>
          <w:rFonts w:cs="Arial"/>
          <w:color w:val="292D24"/>
          <w:sz w:val="24"/>
        </w:rPr>
        <w:t>"</w:t>
      </w:r>
      <w:r w:rsidRPr="00F10FE6">
        <w:rPr>
          <w:rStyle w:val="a7"/>
          <w:rFonts w:cs="Arial"/>
          <w:color w:val="292D24"/>
          <w:sz w:val="24"/>
        </w:rPr>
        <w:t>.</w:t>
      </w:r>
    </w:p>
    <w:p w:rsidR="009D07C1" w:rsidRPr="00F10FE6" w:rsidRDefault="009D07C1" w:rsidP="009D07C1">
      <w:pPr>
        <w:pStyle w:val="a3"/>
        <w:ind w:firstLine="567"/>
        <w:jc w:val="both"/>
        <w:rPr>
          <w:rFonts w:cs="Arial"/>
          <w:color w:val="292D24"/>
          <w:sz w:val="24"/>
        </w:rPr>
      </w:pPr>
      <w:r w:rsidRPr="00F10FE6">
        <w:rPr>
          <w:rFonts w:cs="Arial"/>
          <w:color w:val="292D24"/>
          <w:sz w:val="24"/>
        </w:rPr>
        <w:t xml:space="preserve">3. </w:t>
      </w:r>
      <w:proofErr w:type="gramStart"/>
      <w:r w:rsidRPr="00F10FE6">
        <w:rPr>
          <w:rFonts w:cs="Arial"/>
          <w:color w:val="292D24"/>
          <w:sz w:val="24"/>
        </w:rPr>
        <w:t>Контроль за</w:t>
      </w:r>
      <w:proofErr w:type="gramEnd"/>
      <w:r w:rsidRPr="00F10FE6">
        <w:rPr>
          <w:rFonts w:cs="Arial"/>
          <w:color w:val="292D24"/>
          <w:sz w:val="24"/>
        </w:rPr>
        <w:t xml:space="preserve"> исполнением настоящего постановления оставляю за собой.</w:t>
      </w:r>
    </w:p>
    <w:p w:rsidR="009D07C1" w:rsidRPr="00F10FE6" w:rsidRDefault="009D07C1" w:rsidP="009D07C1">
      <w:pPr>
        <w:pStyle w:val="a3"/>
        <w:ind w:firstLine="567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4. Настоящее постановление вступает в силу с момента его обнародования.</w:t>
      </w: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Глав</w:t>
      </w:r>
      <w:r>
        <w:rPr>
          <w:rFonts w:cs="Arial"/>
          <w:sz w:val="24"/>
        </w:rPr>
        <w:t>а</w:t>
      </w:r>
      <w:r w:rsidRPr="00F10FE6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F10FE6">
        <w:rPr>
          <w:rFonts w:cs="Arial"/>
          <w:sz w:val="24"/>
        </w:rPr>
        <w:t xml:space="preserve"> сельсовета</w:t>
      </w: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                              </w:t>
      </w:r>
      <w:r w:rsidRPr="00F10FE6">
        <w:rPr>
          <w:rFonts w:cs="Arial"/>
          <w:sz w:val="24"/>
        </w:rPr>
        <w:t xml:space="preserve">                             </w:t>
      </w:r>
      <w:r w:rsidRPr="00F10FE6"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</w:p>
    <w:p w:rsidR="009D07C1" w:rsidRPr="00F10FE6" w:rsidRDefault="009D07C1" w:rsidP="009D07C1">
      <w:pPr>
        <w:pStyle w:val="a3"/>
        <w:jc w:val="right"/>
        <w:rPr>
          <w:rFonts w:cs="Arial"/>
          <w:sz w:val="24"/>
        </w:rPr>
      </w:pPr>
      <w:r w:rsidRPr="00F10FE6">
        <w:rPr>
          <w:rFonts w:cs="Arial"/>
          <w:sz w:val="24"/>
        </w:rPr>
        <w:lastRenderedPageBreak/>
        <w:t xml:space="preserve">                                                                                                           Приложение</w:t>
      </w:r>
    </w:p>
    <w:p w:rsidR="009D07C1" w:rsidRPr="00F10FE6" w:rsidRDefault="009D07C1" w:rsidP="009D07C1">
      <w:pPr>
        <w:pStyle w:val="a3"/>
        <w:jc w:val="right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к постановлению администрации</w:t>
      </w:r>
    </w:p>
    <w:p w:rsidR="009D07C1" w:rsidRPr="00F10FE6" w:rsidRDefault="009D07C1" w:rsidP="009D07C1">
      <w:pPr>
        <w:pStyle w:val="a3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Гостомлянского</w:t>
      </w:r>
      <w:proofErr w:type="spellEnd"/>
      <w:r w:rsidRPr="00F10FE6">
        <w:rPr>
          <w:rFonts w:cs="Arial"/>
          <w:sz w:val="24"/>
        </w:rPr>
        <w:t xml:space="preserve"> сельсовета</w:t>
      </w:r>
    </w:p>
    <w:p w:rsidR="009D07C1" w:rsidRPr="00F10FE6" w:rsidRDefault="009D07C1" w:rsidP="009D07C1">
      <w:pPr>
        <w:pStyle w:val="a3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Медвенского</w:t>
      </w:r>
      <w:proofErr w:type="spellEnd"/>
      <w:r w:rsidRPr="00F10FE6">
        <w:rPr>
          <w:rFonts w:cs="Arial"/>
          <w:sz w:val="24"/>
        </w:rPr>
        <w:t xml:space="preserve"> района </w:t>
      </w:r>
    </w:p>
    <w:p w:rsidR="009D07C1" w:rsidRPr="00F10FE6" w:rsidRDefault="009D07C1" w:rsidP="009D07C1">
      <w:pPr>
        <w:pStyle w:val="a3"/>
        <w:jc w:val="right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от </w:t>
      </w:r>
      <w:r>
        <w:rPr>
          <w:rFonts w:cs="Arial"/>
          <w:sz w:val="24"/>
        </w:rPr>
        <w:t xml:space="preserve">12.09.2025 </w:t>
      </w:r>
      <w:r w:rsidRPr="00F10FE6">
        <w:rPr>
          <w:rFonts w:cs="Arial"/>
          <w:sz w:val="24"/>
        </w:rPr>
        <w:t xml:space="preserve">г. № </w:t>
      </w:r>
      <w:r>
        <w:rPr>
          <w:rFonts w:cs="Arial"/>
          <w:sz w:val="24"/>
        </w:rPr>
        <w:t>26-па</w:t>
      </w: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F10FE6">
        <w:rPr>
          <w:rFonts w:cs="Arial"/>
          <w:b/>
          <w:sz w:val="24"/>
        </w:rPr>
        <w:t>Положение</w:t>
      </w: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F10FE6">
        <w:rPr>
          <w:rFonts w:cs="Arial"/>
          <w:b/>
          <w:sz w:val="24"/>
        </w:rPr>
        <w:t xml:space="preserve">о комиссии по осуществлению закупок товаров, работ, услуг </w:t>
      </w:r>
      <w:proofErr w:type="gramStart"/>
      <w:r w:rsidRPr="00F10FE6">
        <w:rPr>
          <w:rFonts w:cs="Arial"/>
          <w:b/>
          <w:sz w:val="24"/>
        </w:rPr>
        <w:t>для</w:t>
      </w:r>
      <w:proofErr w:type="gramEnd"/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F10FE6">
        <w:rPr>
          <w:rFonts w:cs="Arial"/>
          <w:b/>
          <w:sz w:val="24"/>
        </w:rPr>
        <w:t xml:space="preserve">обеспечения муниципальных нужд администрации </w:t>
      </w:r>
      <w:proofErr w:type="spellStart"/>
      <w:r>
        <w:rPr>
          <w:rFonts w:cs="Arial"/>
          <w:b/>
          <w:sz w:val="24"/>
        </w:rPr>
        <w:t>Гостомлянского</w:t>
      </w:r>
      <w:proofErr w:type="spellEnd"/>
      <w:r w:rsidRPr="00F10FE6">
        <w:rPr>
          <w:rFonts w:cs="Arial"/>
          <w:b/>
          <w:sz w:val="24"/>
        </w:rPr>
        <w:t xml:space="preserve"> сельсовета </w:t>
      </w:r>
      <w:proofErr w:type="spellStart"/>
      <w:r>
        <w:rPr>
          <w:rFonts w:cs="Arial"/>
          <w:b/>
          <w:sz w:val="24"/>
        </w:rPr>
        <w:t>Медвенского</w:t>
      </w:r>
      <w:proofErr w:type="spellEnd"/>
      <w:r w:rsidRPr="00F10FE6">
        <w:rPr>
          <w:rFonts w:cs="Arial"/>
          <w:b/>
          <w:sz w:val="24"/>
        </w:rPr>
        <w:t xml:space="preserve"> района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9D07C1" w:rsidRPr="00F10FE6" w:rsidRDefault="009D07C1" w:rsidP="009D07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0FE6">
        <w:rPr>
          <w:rFonts w:ascii="Arial" w:hAnsi="Arial" w:cs="Arial"/>
          <w:b/>
          <w:bCs/>
          <w:sz w:val="24"/>
          <w:szCs w:val="24"/>
        </w:rPr>
        <w:t>Основные положения.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1.1. Настоящее Положение определяет цели, задачи, функции, полномочия и порядок деятельности комиссии по осуществлению закупок товаров, работ, услуг для обеспечения муниципальных нужд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F10FE6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F10FE6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 </w:t>
      </w:r>
      <w:r w:rsidRPr="00F10FE6">
        <w:rPr>
          <w:rFonts w:cs="Arial"/>
          <w:sz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1.2. Термины и понятия, используемые в настоящем Положении, 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1.4. </w:t>
      </w:r>
      <w:proofErr w:type="gramStart"/>
      <w:r w:rsidRPr="00F10FE6">
        <w:rPr>
          <w:rFonts w:cs="Arial"/>
          <w:sz w:val="24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F10FE6">
        <w:rPr>
          <w:rFonts w:cs="Arial"/>
          <w:sz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F10FE6">
        <w:rPr>
          <w:rFonts w:cs="Arial"/>
          <w:sz w:val="24"/>
        </w:rPr>
        <w:t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Законом о контрактной системе предусмотрена документация о закупке) и подписание контракта осуществляются заказчиком.</w:t>
      </w:r>
      <w:proofErr w:type="gramEnd"/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1.5.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F10FE6">
        <w:rPr>
          <w:rFonts w:cs="Arial"/>
          <w:b/>
          <w:bCs/>
          <w:sz w:val="24"/>
        </w:rPr>
        <w:t>2. Правовое регулирование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F10FE6">
        <w:rPr>
          <w:rFonts w:cs="Arial"/>
          <w:sz w:val="24"/>
        </w:rPr>
        <w:t>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№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F10FE6">
        <w:rPr>
          <w:rFonts w:cs="Arial"/>
          <w:b/>
          <w:bCs/>
          <w:sz w:val="24"/>
        </w:rPr>
        <w:t>3. Цели создания и принципы работы комиссии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3.2. В своей деятельности комиссия руководствуется следующими принципами: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3.2.1. Эффективность и экономичность использования выделенных средств бюджета.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F10FE6">
        <w:rPr>
          <w:rFonts w:cs="Arial"/>
          <w:sz w:val="24"/>
        </w:rPr>
        <w:t>ств дл</w:t>
      </w:r>
      <w:proofErr w:type="gramEnd"/>
      <w:r w:rsidRPr="00F10FE6">
        <w:rPr>
          <w:rFonts w:cs="Arial"/>
          <w:sz w:val="24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F10FE6">
        <w:rPr>
          <w:rFonts w:cs="Arial"/>
          <w:b/>
          <w:bCs/>
          <w:sz w:val="24"/>
        </w:rPr>
        <w:t>4. Функции комиссии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4.1</w:t>
      </w:r>
      <w:proofErr w:type="gramStart"/>
      <w:r w:rsidRPr="00F10FE6">
        <w:rPr>
          <w:rFonts w:cs="Arial"/>
          <w:sz w:val="24"/>
        </w:rPr>
        <w:t xml:space="preserve">  П</w:t>
      </w:r>
      <w:proofErr w:type="gramEnd"/>
      <w:r w:rsidRPr="00F10FE6">
        <w:rPr>
          <w:rFonts w:cs="Arial"/>
          <w:sz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  4.1.1</w:t>
      </w:r>
      <w:proofErr w:type="gramStart"/>
      <w:r w:rsidRPr="00F10FE6">
        <w:rPr>
          <w:rFonts w:cs="Arial"/>
          <w:sz w:val="24"/>
        </w:rPr>
        <w:t xml:space="preserve">  П</w:t>
      </w:r>
      <w:proofErr w:type="gramEnd"/>
      <w:r w:rsidRPr="00F10FE6">
        <w:rPr>
          <w:rFonts w:cs="Arial"/>
          <w:sz w:val="24"/>
        </w:rPr>
        <w:t>ри проведении электронного конкурса члены комиссии по осуществлению закупок в соответствии с пунктом 1 части 3 статьи 48 Закона №44-ФЗ: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F10FE6">
        <w:rPr>
          <w:rFonts w:cs="Arial"/>
          <w:sz w:val="24"/>
        </w:rPr>
        <w:t>извещению</w:t>
      </w:r>
      <w:proofErr w:type="gramEnd"/>
      <w:r w:rsidRPr="00F10FE6">
        <w:rPr>
          <w:rFonts w:cs="Arial"/>
          <w:sz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  4.1.2</w:t>
      </w:r>
      <w:proofErr w:type="gramStart"/>
      <w:r w:rsidRPr="00F10FE6">
        <w:rPr>
          <w:rFonts w:cs="Arial"/>
          <w:sz w:val="24"/>
        </w:rPr>
        <w:t xml:space="preserve"> П</w:t>
      </w:r>
      <w:proofErr w:type="gramEnd"/>
      <w:r w:rsidRPr="00F10FE6">
        <w:rPr>
          <w:rFonts w:cs="Arial"/>
          <w:sz w:val="24"/>
        </w:rPr>
        <w:t>ри проведении электронного конкурса члены комиссии по осуществлению закупок в соответствии с пунктом 1 части 11 статьи 48 Закона №44-ФЗ: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proofErr w:type="gramStart"/>
      <w:r w:rsidRPr="00F10FE6">
        <w:rPr>
          <w:rFonts w:cs="Arial"/>
          <w:sz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F10FE6">
        <w:rPr>
          <w:rFonts w:cs="Arial"/>
          <w:sz w:val="24"/>
        </w:rPr>
        <w:t>извещению</w:t>
      </w:r>
      <w:proofErr w:type="gramEnd"/>
      <w:r w:rsidRPr="00F10FE6">
        <w:rPr>
          <w:rFonts w:cs="Arial"/>
          <w:sz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  4.1.3</w:t>
      </w:r>
      <w:proofErr w:type="gramStart"/>
      <w:r w:rsidRPr="00F10FE6">
        <w:rPr>
          <w:rFonts w:cs="Arial"/>
          <w:sz w:val="24"/>
        </w:rPr>
        <w:t xml:space="preserve"> П</w:t>
      </w:r>
      <w:proofErr w:type="gramEnd"/>
      <w:r w:rsidRPr="00F10FE6">
        <w:rPr>
          <w:rFonts w:cs="Arial"/>
          <w:sz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lastRenderedPageBreak/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9D07C1" w:rsidRPr="00F10FE6" w:rsidRDefault="009D07C1" w:rsidP="009D07C1">
      <w:pPr>
        <w:pStyle w:val="a3"/>
        <w:jc w:val="both"/>
        <w:rPr>
          <w:rFonts w:cs="Arial"/>
          <w:sz w:val="24"/>
        </w:rPr>
      </w:pPr>
      <w:proofErr w:type="gramStart"/>
      <w:r w:rsidRPr="00F10FE6">
        <w:rPr>
          <w:rFonts w:cs="Arial"/>
          <w:sz w:val="24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F10FE6">
        <w:rPr>
          <w:rFonts w:cs="Arial"/>
          <w:sz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F10FE6">
        <w:rPr>
          <w:rFonts w:cs="Arial"/>
          <w:sz w:val="24"/>
        </w:rPr>
        <w:t>,</w:t>
      </w:r>
      <w:proofErr w:type="gramEnd"/>
      <w:r w:rsidRPr="00F10FE6">
        <w:rPr>
          <w:rFonts w:cs="Arial"/>
          <w:sz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   4.1.4.При проведении электронного аукциона члены комиссии по осуществлению закупок в соответствии с пунктом 1 части 5 статьи 49 Закона №44-ФЗ: 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proofErr w:type="gramStart"/>
      <w:r w:rsidRPr="00F10FE6">
        <w:rPr>
          <w:rFonts w:cs="Arial"/>
          <w:sz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</w:t>
      </w:r>
      <w:proofErr w:type="gramEnd"/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proofErr w:type="gramStart"/>
      <w:r w:rsidRPr="00F10FE6">
        <w:rPr>
          <w:rFonts w:cs="Arial"/>
          <w:sz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</w:t>
      </w:r>
      <w:proofErr w:type="gramEnd"/>
      <w:r w:rsidRPr="00F10FE6">
        <w:rPr>
          <w:rFonts w:cs="Arial"/>
          <w:sz w:val="24"/>
        </w:rPr>
        <w:t xml:space="preserve"> </w:t>
      </w:r>
      <w:proofErr w:type="gramStart"/>
      <w:r w:rsidRPr="00F10FE6">
        <w:rPr>
          <w:rFonts w:cs="Arial"/>
          <w:sz w:val="24"/>
        </w:rPr>
        <w:t>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Pr="00F10FE6">
        <w:rPr>
          <w:rFonts w:cs="Arial"/>
          <w:sz w:val="24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    4.1.5.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F10FE6">
        <w:rPr>
          <w:rFonts w:ascii="Arial" w:hAnsi="Arial" w:cs="Arial"/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F10FE6">
        <w:rPr>
          <w:rFonts w:ascii="Arial" w:hAnsi="Arial" w:cs="Arial"/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</w:t>
      </w:r>
      <w:r w:rsidRPr="00F10FE6">
        <w:rPr>
          <w:rFonts w:ascii="Arial" w:hAnsi="Arial" w:cs="Arial"/>
          <w:color w:val="auto"/>
        </w:rPr>
        <w:lastRenderedPageBreak/>
        <w:t>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F10FE6">
        <w:rPr>
          <w:rFonts w:ascii="Arial" w:hAnsi="Arial" w:cs="Arial"/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F10FE6">
        <w:rPr>
          <w:rFonts w:ascii="Arial" w:hAnsi="Arial" w:cs="Arial"/>
          <w:color w:val="auto"/>
        </w:rPr>
        <w:t>,</w:t>
      </w:r>
      <w:proofErr w:type="gramEnd"/>
      <w:r w:rsidRPr="00F10FE6">
        <w:rPr>
          <w:rFonts w:ascii="Arial" w:hAnsi="Arial" w:cs="Arial"/>
          <w:color w:val="auto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    </w:t>
      </w:r>
      <w:proofErr w:type="gramStart"/>
      <w:r w:rsidRPr="00F10FE6">
        <w:rPr>
          <w:rFonts w:ascii="Arial" w:hAnsi="Arial" w:cs="Arial"/>
          <w:color w:val="auto"/>
        </w:rPr>
        <w:t>4.1.6.В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</w:t>
      </w:r>
      <w:proofErr w:type="gramEnd"/>
      <w:r w:rsidRPr="00F10FE6">
        <w:rPr>
          <w:rFonts w:ascii="Arial" w:hAnsi="Arial" w:cs="Arial"/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   4.1.7.Члены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4.2. Комиссия осуществляет иные функции, предусмотренные Законом № 44-ФЗ.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</w:rPr>
      </w:pP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F10FE6">
        <w:rPr>
          <w:rFonts w:cs="Arial"/>
          <w:b/>
          <w:bCs/>
          <w:sz w:val="24"/>
        </w:rPr>
        <w:t>5. Порядок создания и работы комиссии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 w:rsidRPr="00F10FE6">
        <w:rPr>
          <w:rFonts w:cs="Arial"/>
          <w:sz w:val="24"/>
        </w:rPr>
        <w:t xml:space="preserve"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F10FE6">
        <w:rPr>
          <w:rFonts w:cs="Arial"/>
          <w:sz w:val="24"/>
        </w:rPr>
        <w:t>секретарь</w:t>
      </w:r>
      <w:proofErr w:type="gramEnd"/>
      <w:r w:rsidRPr="00F10FE6">
        <w:rPr>
          <w:rFonts w:cs="Arial"/>
          <w:sz w:val="24"/>
        </w:rPr>
        <w:t xml:space="preserve"> и члены комиссии утверждаются распорядительным документом заказчика.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 Число членов комиссии должно быть не менее чем три человека.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5.3.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5.4. Членами комиссии не могут быть: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proofErr w:type="gramStart"/>
      <w:r w:rsidRPr="00F10FE6">
        <w:rPr>
          <w:rFonts w:cs="Arial"/>
          <w:sz w:val="24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 5.5.  Понятие «личная заинтересованность» используется в значении, указанном </w:t>
      </w:r>
      <w:r w:rsidRPr="00F10FE6">
        <w:rPr>
          <w:rFonts w:cs="Arial"/>
          <w:sz w:val="24"/>
        </w:rPr>
        <w:lastRenderedPageBreak/>
        <w:t>в Федеральном законе от 25 декабря 2008 года № 273-ФЗ «О противодействии коррупции»;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5.3 настоящего Положения.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5.7. Комиссия правомочна осуществлять свои функции, если в заседании комиссии участвует не менее чем пятьдесят процентов общего числа ее членов. </w:t>
      </w:r>
    </w:p>
    <w:p w:rsidR="009D07C1" w:rsidRPr="00F10FE6" w:rsidRDefault="009D07C1" w:rsidP="009D07C1">
      <w:pPr>
        <w:pStyle w:val="Default"/>
        <w:jc w:val="both"/>
        <w:rPr>
          <w:rFonts w:ascii="Arial" w:hAnsi="Arial" w:cs="Arial"/>
          <w:color w:val="auto"/>
        </w:rPr>
      </w:pPr>
      <w:r w:rsidRPr="00F10FE6">
        <w:rPr>
          <w:rFonts w:ascii="Arial" w:hAnsi="Arial" w:cs="Arial"/>
          <w:color w:val="auto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 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5.10. Члены комиссии вправе: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5.10.1. Знакомиться со всеми представленными на рассмотрение документами и сведениями, составляющими заявку на участие в закупках.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5.10.2. Выступать по вопросам повестки дня на заседаниях комиссии.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5.10.3. Проверять правильность содержания формируемых заказчиком протоколов, в том числе правильность отражения в этих протоколах своего решения.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5.11. Члены комиссии обязаны: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5.11.2. Принимать решения в пределах своей компетенции.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5.12. Председатель комиссии либо лицо, его замещающее: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5.12.1. Осуществляет общее руководство работой комиссии и обеспечивает </w:t>
      </w:r>
      <w:r w:rsidRPr="00F10FE6">
        <w:rPr>
          <w:rFonts w:cs="Arial"/>
          <w:sz w:val="24"/>
        </w:rPr>
        <w:lastRenderedPageBreak/>
        <w:t>выполнение настоящего Положения.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5.12.3. Открывает и ведет заседания комиссии, объявляет перерывы.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5.12.4. В случае необходимости выносит на обсуждение комиссии вопрос о привлечении к работе экспертов.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5.12.5. Подписывает усиленной электронной подписью протоколы, составленные в ходе работы комиссии.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5.12.6. При отсутствии председателя комиссии его обязанности исполняет секретарь.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5.13.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5.14. </w:t>
      </w:r>
      <w:proofErr w:type="gramStart"/>
      <w:r w:rsidRPr="00F10FE6">
        <w:rPr>
          <w:rFonts w:cs="Arial"/>
          <w:sz w:val="24"/>
        </w:rPr>
        <w:t>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</w:t>
      </w:r>
      <w:proofErr w:type="gramEnd"/>
      <w:r w:rsidRPr="00F10FE6">
        <w:rPr>
          <w:rFonts w:cs="Arial"/>
          <w:sz w:val="24"/>
        </w:rPr>
        <w:t xml:space="preserve"> </w:t>
      </w:r>
      <w:proofErr w:type="gramStart"/>
      <w:r w:rsidRPr="00F10FE6">
        <w:rPr>
          <w:rFonts w:cs="Arial"/>
          <w:sz w:val="24"/>
        </w:rPr>
        <w:t>2 и 2.1 статьи 31 Закона о контрактной системе установлены дополнительные требования).</w:t>
      </w:r>
      <w:proofErr w:type="gramEnd"/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     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требованию, указанному в пункте 10 части 1 статьи 31 Закона о контрактной системе.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 xml:space="preserve">    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9D07C1" w:rsidRPr="00F10FE6" w:rsidRDefault="009D07C1" w:rsidP="009D07C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F10FE6">
        <w:rPr>
          <w:rFonts w:cs="Arial"/>
          <w:b/>
          <w:sz w:val="24"/>
        </w:rPr>
        <w:t>6. Ответственность членов комиссии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6.1.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9D07C1" w:rsidRPr="00F10FE6" w:rsidRDefault="009D07C1" w:rsidP="009D07C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F10FE6">
        <w:rPr>
          <w:rFonts w:cs="Arial"/>
          <w:sz w:val="24"/>
        </w:rPr>
        <w:t>6.2.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3A7F52" w:rsidRDefault="009D07C1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45"/>
    <w:rsid w:val="0030799A"/>
    <w:rsid w:val="003E4D45"/>
    <w:rsid w:val="009D07C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C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7C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9D07C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aliases w:val="Ненумерованный список,Абзац списка2"/>
    <w:basedOn w:val="a"/>
    <w:link w:val="a6"/>
    <w:uiPriority w:val="34"/>
    <w:qFormat/>
    <w:rsid w:val="009D07C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6">
    <w:name w:val="Абзац списка Знак"/>
    <w:aliases w:val="Ненумерованный список Знак,Абзац списка2 Знак"/>
    <w:basedOn w:val="a0"/>
    <w:link w:val="a5"/>
    <w:uiPriority w:val="34"/>
    <w:rsid w:val="009D07C1"/>
    <w:rPr>
      <w:rFonts w:ascii="Calibri" w:eastAsia="Times New Roman" w:hAnsi="Calibri" w:cs="Times New Roman"/>
      <w:lang w:eastAsia="ru-RU"/>
    </w:rPr>
  </w:style>
  <w:style w:type="character" w:styleId="a7">
    <w:name w:val="Strong"/>
    <w:link w:val="1"/>
    <w:uiPriority w:val="22"/>
    <w:qFormat/>
    <w:rsid w:val="009D07C1"/>
    <w:rPr>
      <w:b/>
      <w:bCs/>
    </w:rPr>
  </w:style>
  <w:style w:type="paragraph" w:customStyle="1" w:styleId="1">
    <w:name w:val="Строгий1"/>
    <w:basedOn w:val="a"/>
    <w:link w:val="a7"/>
    <w:uiPriority w:val="22"/>
    <w:rsid w:val="009D07C1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9D0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C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7C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9D07C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aliases w:val="Ненумерованный список,Абзац списка2"/>
    <w:basedOn w:val="a"/>
    <w:link w:val="a6"/>
    <w:uiPriority w:val="34"/>
    <w:qFormat/>
    <w:rsid w:val="009D07C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6">
    <w:name w:val="Абзац списка Знак"/>
    <w:aliases w:val="Ненумерованный список Знак,Абзац списка2 Знак"/>
    <w:basedOn w:val="a0"/>
    <w:link w:val="a5"/>
    <w:uiPriority w:val="34"/>
    <w:rsid w:val="009D07C1"/>
    <w:rPr>
      <w:rFonts w:ascii="Calibri" w:eastAsia="Times New Roman" w:hAnsi="Calibri" w:cs="Times New Roman"/>
      <w:lang w:eastAsia="ru-RU"/>
    </w:rPr>
  </w:style>
  <w:style w:type="character" w:styleId="a7">
    <w:name w:val="Strong"/>
    <w:link w:val="1"/>
    <w:uiPriority w:val="22"/>
    <w:qFormat/>
    <w:rsid w:val="009D07C1"/>
    <w:rPr>
      <w:b/>
      <w:bCs/>
    </w:rPr>
  </w:style>
  <w:style w:type="paragraph" w:customStyle="1" w:styleId="1">
    <w:name w:val="Строгий1"/>
    <w:basedOn w:val="a"/>
    <w:link w:val="a7"/>
    <w:uiPriority w:val="22"/>
    <w:rsid w:val="009D07C1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9D0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3015</Words>
  <Characters>17188</Characters>
  <Application>Microsoft Office Word</Application>
  <DocSecurity>0</DocSecurity>
  <Lines>143</Lines>
  <Paragraphs>40</Paragraphs>
  <ScaleCrop>false</ScaleCrop>
  <Company>HP</Company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2025-09-15T11:13:00Z</dcterms:created>
  <dcterms:modified xsi:type="dcterms:W3CDTF">2025-09-15T11:14:00Z</dcterms:modified>
</cp:coreProperties>
</file>