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29" w:rsidRPr="008729CE" w:rsidRDefault="00A91529" w:rsidP="00A91529">
      <w:pPr>
        <w:pStyle w:val="a3"/>
        <w:jc w:val="center"/>
        <w:rPr>
          <w:rFonts w:ascii="Arial" w:hAnsi="Arial" w:cs="Arial"/>
          <w:b/>
          <w:sz w:val="32"/>
          <w:szCs w:val="32"/>
        </w:rPr>
      </w:pPr>
      <w:r w:rsidRPr="008729CE">
        <w:rPr>
          <w:rFonts w:ascii="Arial" w:hAnsi="Arial" w:cs="Arial"/>
          <w:b/>
          <w:sz w:val="32"/>
          <w:szCs w:val="32"/>
        </w:rPr>
        <w:t>СОБРАНИЕ ДЕПУТАТОВ</w:t>
      </w:r>
    </w:p>
    <w:p w:rsidR="00A91529" w:rsidRPr="008729CE" w:rsidRDefault="00A91529" w:rsidP="00A91529">
      <w:pPr>
        <w:pStyle w:val="a3"/>
        <w:jc w:val="center"/>
        <w:rPr>
          <w:rFonts w:ascii="Arial" w:hAnsi="Arial" w:cs="Arial"/>
          <w:b/>
          <w:sz w:val="32"/>
          <w:szCs w:val="32"/>
        </w:rPr>
      </w:pPr>
      <w:r w:rsidRPr="008729CE">
        <w:rPr>
          <w:rFonts w:ascii="Arial" w:hAnsi="Arial" w:cs="Arial"/>
          <w:b/>
          <w:sz w:val="32"/>
          <w:szCs w:val="32"/>
        </w:rPr>
        <w:t>ГОСТОМЛЯНСКОГО СЕЛЬСОВЕТА</w:t>
      </w:r>
    </w:p>
    <w:p w:rsidR="00A91529" w:rsidRPr="008729CE" w:rsidRDefault="00A91529" w:rsidP="00A91529">
      <w:pPr>
        <w:pStyle w:val="a3"/>
        <w:jc w:val="center"/>
        <w:rPr>
          <w:rFonts w:ascii="Arial" w:hAnsi="Arial" w:cs="Arial"/>
          <w:b/>
          <w:sz w:val="32"/>
          <w:szCs w:val="32"/>
        </w:rPr>
      </w:pPr>
      <w:r w:rsidRPr="008729CE">
        <w:rPr>
          <w:rFonts w:ascii="Arial" w:hAnsi="Arial" w:cs="Arial"/>
          <w:b/>
          <w:sz w:val="32"/>
          <w:szCs w:val="32"/>
        </w:rPr>
        <w:t>МЕДВЕНСКОГО РАЙОНА</w:t>
      </w:r>
    </w:p>
    <w:p w:rsidR="00A91529" w:rsidRPr="008729CE" w:rsidRDefault="00A91529" w:rsidP="00A91529">
      <w:pPr>
        <w:pStyle w:val="a3"/>
        <w:jc w:val="center"/>
        <w:rPr>
          <w:rFonts w:ascii="Arial" w:hAnsi="Arial" w:cs="Arial"/>
          <w:b/>
          <w:sz w:val="32"/>
          <w:szCs w:val="32"/>
        </w:rPr>
      </w:pPr>
      <w:r w:rsidRPr="008729CE">
        <w:rPr>
          <w:rFonts w:ascii="Arial" w:hAnsi="Arial" w:cs="Arial"/>
          <w:b/>
          <w:sz w:val="32"/>
          <w:szCs w:val="32"/>
        </w:rPr>
        <w:t>КУРСКОЙ ОБЛАСТИ</w:t>
      </w:r>
    </w:p>
    <w:p w:rsidR="00A91529" w:rsidRPr="008729CE" w:rsidRDefault="00A91529" w:rsidP="00A91529">
      <w:pPr>
        <w:pStyle w:val="a3"/>
        <w:jc w:val="center"/>
        <w:rPr>
          <w:rFonts w:ascii="Arial" w:hAnsi="Arial" w:cs="Arial"/>
          <w:b/>
          <w:sz w:val="32"/>
          <w:szCs w:val="32"/>
        </w:rPr>
      </w:pPr>
    </w:p>
    <w:p w:rsidR="00A91529" w:rsidRPr="008729CE" w:rsidRDefault="00A91529" w:rsidP="00A91529">
      <w:pPr>
        <w:pStyle w:val="a3"/>
        <w:jc w:val="center"/>
        <w:rPr>
          <w:rFonts w:ascii="Arial" w:hAnsi="Arial" w:cs="Arial"/>
          <w:b/>
          <w:sz w:val="32"/>
          <w:szCs w:val="32"/>
        </w:rPr>
      </w:pPr>
      <w:r w:rsidRPr="008729CE">
        <w:rPr>
          <w:rFonts w:ascii="Arial" w:hAnsi="Arial" w:cs="Arial"/>
          <w:b/>
          <w:sz w:val="32"/>
          <w:szCs w:val="32"/>
        </w:rPr>
        <w:t>РЕШЕНИЕ</w:t>
      </w:r>
    </w:p>
    <w:p w:rsidR="00A91529" w:rsidRDefault="00A91529" w:rsidP="00A91529">
      <w:pPr>
        <w:pStyle w:val="a3"/>
        <w:jc w:val="center"/>
        <w:rPr>
          <w:rFonts w:ascii="Arial" w:hAnsi="Arial" w:cs="Arial"/>
          <w:b/>
          <w:sz w:val="32"/>
          <w:szCs w:val="32"/>
        </w:rPr>
      </w:pPr>
    </w:p>
    <w:p w:rsidR="00A91529" w:rsidRPr="008729CE" w:rsidRDefault="00A91529" w:rsidP="00A91529">
      <w:pPr>
        <w:pStyle w:val="a3"/>
        <w:jc w:val="center"/>
        <w:rPr>
          <w:rFonts w:ascii="Arial" w:hAnsi="Arial" w:cs="Arial"/>
          <w:b/>
          <w:sz w:val="32"/>
          <w:szCs w:val="32"/>
        </w:rPr>
      </w:pPr>
      <w:r w:rsidRPr="008729CE">
        <w:rPr>
          <w:rFonts w:ascii="Arial" w:hAnsi="Arial" w:cs="Arial"/>
          <w:b/>
          <w:sz w:val="32"/>
          <w:szCs w:val="32"/>
        </w:rPr>
        <w:t xml:space="preserve">от </w:t>
      </w:r>
      <w:r>
        <w:rPr>
          <w:rFonts w:ascii="Arial" w:hAnsi="Arial" w:cs="Arial"/>
          <w:b/>
          <w:sz w:val="32"/>
          <w:szCs w:val="32"/>
        </w:rPr>
        <w:t>29.08.</w:t>
      </w:r>
      <w:r w:rsidRPr="008729CE">
        <w:rPr>
          <w:rFonts w:ascii="Arial" w:hAnsi="Arial" w:cs="Arial"/>
          <w:b/>
          <w:sz w:val="32"/>
          <w:szCs w:val="32"/>
        </w:rPr>
        <w:t>202</w:t>
      </w:r>
      <w:r>
        <w:rPr>
          <w:rFonts w:ascii="Arial" w:hAnsi="Arial" w:cs="Arial"/>
          <w:b/>
          <w:sz w:val="32"/>
          <w:szCs w:val="32"/>
        </w:rPr>
        <w:t>5</w:t>
      </w:r>
      <w:r w:rsidRPr="008729CE">
        <w:rPr>
          <w:rFonts w:ascii="Arial" w:hAnsi="Arial" w:cs="Arial"/>
          <w:b/>
          <w:sz w:val="32"/>
          <w:szCs w:val="32"/>
        </w:rPr>
        <w:t xml:space="preserve"> года      № </w:t>
      </w:r>
      <w:r>
        <w:rPr>
          <w:rFonts w:ascii="Arial" w:hAnsi="Arial" w:cs="Arial"/>
          <w:b/>
          <w:sz w:val="32"/>
          <w:szCs w:val="32"/>
        </w:rPr>
        <w:t>160/529</w:t>
      </w:r>
    </w:p>
    <w:p w:rsidR="00A91529" w:rsidRPr="008729CE" w:rsidRDefault="00A91529" w:rsidP="00A91529">
      <w:pPr>
        <w:pStyle w:val="a3"/>
        <w:jc w:val="center"/>
        <w:rPr>
          <w:rFonts w:ascii="Arial" w:hAnsi="Arial" w:cs="Arial"/>
          <w:b/>
          <w:sz w:val="32"/>
          <w:szCs w:val="32"/>
        </w:rPr>
      </w:pPr>
    </w:p>
    <w:p w:rsidR="00A91529" w:rsidRPr="008729CE" w:rsidRDefault="00A91529" w:rsidP="00A91529">
      <w:pPr>
        <w:pStyle w:val="a3"/>
        <w:jc w:val="center"/>
        <w:rPr>
          <w:rFonts w:ascii="Arial" w:hAnsi="Arial" w:cs="Arial"/>
          <w:b/>
          <w:color w:val="000000"/>
          <w:sz w:val="32"/>
          <w:szCs w:val="32"/>
        </w:rPr>
      </w:pPr>
      <w:r w:rsidRPr="008729CE">
        <w:rPr>
          <w:rFonts w:ascii="Arial" w:hAnsi="Arial" w:cs="Arial"/>
          <w:b/>
          <w:bCs/>
          <w:color w:val="000000"/>
          <w:sz w:val="32"/>
          <w:szCs w:val="32"/>
        </w:rPr>
        <w:t>О внесении изменений и дополнений в решение Собрания</w:t>
      </w:r>
      <w:r>
        <w:rPr>
          <w:rFonts w:ascii="Arial" w:hAnsi="Arial" w:cs="Arial"/>
          <w:b/>
          <w:bCs/>
          <w:color w:val="000000"/>
          <w:sz w:val="32"/>
          <w:szCs w:val="32"/>
        </w:rPr>
        <w:t xml:space="preserve"> </w:t>
      </w:r>
      <w:r w:rsidRPr="008729CE">
        <w:rPr>
          <w:rFonts w:ascii="Arial" w:hAnsi="Arial" w:cs="Arial"/>
          <w:b/>
          <w:bCs/>
          <w:color w:val="000000"/>
          <w:sz w:val="32"/>
          <w:szCs w:val="32"/>
        </w:rPr>
        <w:t>депутатов Гостомлянского сельсовета Медвенского района</w:t>
      </w:r>
      <w:r>
        <w:rPr>
          <w:rFonts w:ascii="Arial" w:hAnsi="Arial" w:cs="Arial"/>
          <w:b/>
          <w:bCs/>
          <w:color w:val="000000"/>
          <w:sz w:val="32"/>
          <w:szCs w:val="32"/>
        </w:rPr>
        <w:t xml:space="preserve"> </w:t>
      </w:r>
      <w:r w:rsidRPr="008729CE">
        <w:rPr>
          <w:rFonts w:ascii="Arial" w:hAnsi="Arial" w:cs="Arial"/>
          <w:b/>
          <w:bCs/>
          <w:color w:val="000000"/>
          <w:sz w:val="32"/>
          <w:szCs w:val="32"/>
        </w:rPr>
        <w:t>от 27.05.2019 № 61/227 «Об утверждении Положения о бюджетном процессе в муниципальном образовании «Гостомлянский сельсовет» Медвенского района Курской области»</w:t>
      </w:r>
    </w:p>
    <w:p w:rsidR="00A91529" w:rsidRPr="008729CE" w:rsidRDefault="00A91529" w:rsidP="00A91529">
      <w:pPr>
        <w:pStyle w:val="a3"/>
        <w:jc w:val="center"/>
        <w:rPr>
          <w:rFonts w:ascii="Arial" w:eastAsia="Times New Roman" w:hAnsi="Arial" w:cs="Arial"/>
          <w:b/>
          <w:color w:val="000000"/>
          <w:sz w:val="32"/>
          <w:szCs w:val="32"/>
          <w:lang w:eastAsia="ru-RU"/>
        </w:rPr>
      </w:pPr>
    </w:p>
    <w:p w:rsidR="00A91529" w:rsidRPr="008729CE" w:rsidRDefault="00A91529" w:rsidP="00A91529">
      <w:pPr>
        <w:pStyle w:val="a3"/>
        <w:jc w:val="both"/>
        <w:rPr>
          <w:rFonts w:ascii="Arial" w:eastAsia="Times New Roman" w:hAnsi="Arial" w:cs="Arial"/>
          <w:color w:val="000000"/>
          <w:sz w:val="24"/>
          <w:szCs w:val="24"/>
          <w:lang w:eastAsia="ru-RU"/>
        </w:rPr>
      </w:pPr>
      <w:r w:rsidRPr="008729CE">
        <w:rPr>
          <w:rFonts w:ascii="Arial" w:eastAsia="Times New Roman" w:hAnsi="Arial" w:cs="Arial"/>
          <w:color w:val="000000"/>
          <w:sz w:val="24"/>
          <w:szCs w:val="24"/>
          <w:lang w:eastAsia="ru-RU"/>
        </w:rPr>
        <w:t xml:space="preserve">Рассмотрев предложение прокуратуры </w:t>
      </w:r>
      <w:r>
        <w:rPr>
          <w:rFonts w:ascii="Arial" w:eastAsia="Times New Roman" w:hAnsi="Arial" w:cs="Arial"/>
          <w:color w:val="000000"/>
          <w:sz w:val="24"/>
          <w:szCs w:val="24"/>
          <w:lang w:eastAsia="ru-RU"/>
        </w:rPr>
        <w:t>Медвенского</w:t>
      </w:r>
      <w:r w:rsidRPr="008729CE">
        <w:rPr>
          <w:rFonts w:ascii="Arial" w:eastAsia="Times New Roman" w:hAnsi="Arial" w:cs="Arial"/>
          <w:color w:val="000000"/>
          <w:sz w:val="24"/>
          <w:szCs w:val="24"/>
          <w:lang w:eastAsia="ru-RU"/>
        </w:rPr>
        <w:t xml:space="preserve"> района от </w:t>
      </w:r>
      <w:r>
        <w:rPr>
          <w:rFonts w:ascii="Arial" w:eastAsia="Times New Roman" w:hAnsi="Arial" w:cs="Arial"/>
          <w:color w:val="000000"/>
          <w:sz w:val="24"/>
          <w:szCs w:val="24"/>
          <w:lang w:eastAsia="ru-RU"/>
        </w:rPr>
        <w:t>06.08</w:t>
      </w:r>
      <w:r w:rsidRPr="008729CE">
        <w:rPr>
          <w:rFonts w:ascii="Arial" w:eastAsia="Times New Roman" w:hAnsi="Arial" w:cs="Arial"/>
          <w:color w:val="000000"/>
          <w:sz w:val="24"/>
          <w:szCs w:val="24"/>
          <w:lang w:eastAsia="ru-RU"/>
        </w:rPr>
        <w:t xml:space="preserve">.2025 № </w:t>
      </w:r>
      <w:r>
        <w:rPr>
          <w:rFonts w:ascii="Arial" w:eastAsia="Times New Roman" w:hAnsi="Arial" w:cs="Arial"/>
          <w:color w:val="000000"/>
          <w:sz w:val="24"/>
          <w:szCs w:val="24"/>
          <w:lang w:eastAsia="ru-RU"/>
        </w:rPr>
        <w:t>39</w:t>
      </w:r>
      <w:r w:rsidRPr="008729CE">
        <w:rPr>
          <w:rFonts w:ascii="Arial" w:eastAsia="Times New Roman" w:hAnsi="Arial" w:cs="Arial"/>
          <w:color w:val="000000"/>
          <w:sz w:val="24"/>
          <w:szCs w:val="24"/>
          <w:lang w:eastAsia="ru-RU"/>
        </w:rPr>
        <w:t>-2025, в целях приведения муниципального правового акта в соответствие с Бюджетным кодексом Российской Федерации, руководствуясь Уставом муниципального образования «</w:t>
      </w:r>
      <w:r>
        <w:rPr>
          <w:rFonts w:ascii="Arial" w:eastAsia="Times New Roman" w:hAnsi="Arial" w:cs="Arial"/>
          <w:color w:val="000000"/>
          <w:sz w:val="24"/>
          <w:szCs w:val="24"/>
          <w:lang w:eastAsia="ru-RU"/>
        </w:rPr>
        <w:t>Гостомлянское сельское поселение</w:t>
      </w:r>
      <w:r w:rsidRPr="008729C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Медвенского муниципального</w:t>
      </w:r>
      <w:r w:rsidRPr="008729CE">
        <w:rPr>
          <w:rFonts w:ascii="Arial" w:eastAsia="Times New Roman" w:hAnsi="Arial" w:cs="Arial"/>
          <w:color w:val="000000"/>
          <w:sz w:val="24"/>
          <w:szCs w:val="24"/>
          <w:lang w:eastAsia="ru-RU"/>
        </w:rPr>
        <w:t xml:space="preserve"> района Курской области, Собрание депутатов </w:t>
      </w:r>
      <w:r>
        <w:rPr>
          <w:rFonts w:ascii="Arial" w:eastAsia="Times New Roman" w:hAnsi="Arial" w:cs="Arial"/>
          <w:color w:val="000000"/>
          <w:sz w:val="24"/>
          <w:szCs w:val="24"/>
          <w:lang w:eastAsia="ru-RU"/>
        </w:rPr>
        <w:t>Гостомлянского</w:t>
      </w:r>
      <w:r w:rsidRPr="008729CE">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Медвенского</w:t>
      </w:r>
      <w:r w:rsidRPr="008729CE">
        <w:rPr>
          <w:rFonts w:ascii="Arial" w:eastAsia="Times New Roman" w:hAnsi="Arial" w:cs="Arial"/>
          <w:color w:val="000000"/>
          <w:sz w:val="24"/>
          <w:szCs w:val="24"/>
          <w:lang w:eastAsia="ru-RU"/>
        </w:rPr>
        <w:t xml:space="preserve"> района РЕШИЛО:</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 Внести в П</w:t>
      </w:r>
      <w:r>
        <w:rPr>
          <w:rFonts w:ascii="Arial" w:hAnsi="Arial" w:cs="Arial"/>
          <w:color w:val="000000"/>
          <w:lang w:eastAsia="ru-RU"/>
        </w:rPr>
        <w:t>оложение о бюджетном процессе в</w:t>
      </w:r>
      <w:r w:rsidRPr="008729CE">
        <w:rPr>
          <w:rFonts w:ascii="Arial" w:hAnsi="Arial" w:cs="Arial"/>
          <w:bCs/>
          <w:color w:val="000000"/>
        </w:rPr>
        <w:t xml:space="preserve"> муниципальном образовании «Гостомлянский сельсовет» </w:t>
      </w:r>
      <w:r>
        <w:rPr>
          <w:rFonts w:ascii="Arial" w:hAnsi="Arial" w:cs="Arial"/>
          <w:bCs/>
          <w:color w:val="000000"/>
        </w:rPr>
        <w:t xml:space="preserve"> </w:t>
      </w:r>
      <w:r w:rsidRPr="008729CE">
        <w:rPr>
          <w:rFonts w:ascii="Arial" w:hAnsi="Arial" w:cs="Arial"/>
          <w:bCs/>
          <w:color w:val="000000"/>
        </w:rPr>
        <w:t>Медвенского района Курской области»</w:t>
      </w:r>
      <w:r w:rsidRPr="008729CE">
        <w:rPr>
          <w:rFonts w:ascii="Arial" w:hAnsi="Arial" w:cs="Arial"/>
          <w:color w:val="000000"/>
          <w:lang w:eastAsia="ru-RU"/>
        </w:rPr>
        <w:t xml:space="preserve">, утвержденное решением Собрания депутатов </w:t>
      </w:r>
      <w:r>
        <w:rPr>
          <w:rFonts w:ascii="Arial" w:hAnsi="Arial" w:cs="Arial"/>
          <w:color w:val="000000"/>
          <w:lang w:eastAsia="ru-RU"/>
        </w:rPr>
        <w:t>Гостомлянского</w:t>
      </w:r>
      <w:r w:rsidRPr="008729CE">
        <w:rPr>
          <w:rFonts w:ascii="Arial" w:hAnsi="Arial" w:cs="Arial"/>
          <w:color w:val="000000"/>
          <w:lang w:eastAsia="ru-RU"/>
        </w:rPr>
        <w:t xml:space="preserve"> сельсовета </w:t>
      </w:r>
      <w:r>
        <w:rPr>
          <w:rFonts w:ascii="Arial" w:hAnsi="Arial" w:cs="Arial"/>
          <w:color w:val="000000"/>
          <w:lang w:eastAsia="ru-RU"/>
        </w:rPr>
        <w:t>Медвенского</w:t>
      </w:r>
      <w:r w:rsidRPr="008729CE">
        <w:rPr>
          <w:rFonts w:ascii="Arial" w:hAnsi="Arial" w:cs="Arial"/>
          <w:color w:val="000000"/>
          <w:lang w:eastAsia="ru-RU"/>
        </w:rPr>
        <w:t xml:space="preserve"> района от </w:t>
      </w:r>
      <w:r>
        <w:rPr>
          <w:rFonts w:ascii="Arial" w:hAnsi="Arial" w:cs="Arial"/>
          <w:color w:val="000000"/>
          <w:lang w:eastAsia="ru-RU"/>
        </w:rPr>
        <w:t>27.05.2019</w:t>
      </w:r>
      <w:r w:rsidRPr="008729CE">
        <w:rPr>
          <w:rFonts w:ascii="Arial" w:hAnsi="Arial" w:cs="Arial"/>
          <w:color w:val="000000"/>
          <w:lang w:eastAsia="ru-RU"/>
        </w:rPr>
        <w:t xml:space="preserve"> № </w:t>
      </w:r>
      <w:r>
        <w:rPr>
          <w:rFonts w:ascii="Arial" w:hAnsi="Arial" w:cs="Arial"/>
          <w:color w:val="000000"/>
          <w:lang w:eastAsia="ru-RU"/>
        </w:rPr>
        <w:t>61/227</w:t>
      </w:r>
      <w:r w:rsidRPr="008729CE">
        <w:rPr>
          <w:rFonts w:ascii="Arial" w:hAnsi="Arial" w:cs="Arial"/>
          <w:color w:val="000000"/>
          <w:lang w:eastAsia="ru-RU"/>
        </w:rPr>
        <w:t xml:space="preserve"> (в редакции от </w:t>
      </w:r>
      <w:r>
        <w:rPr>
          <w:rFonts w:ascii="Arial" w:hAnsi="Arial" w:cs="Arial"/>
          <w:color w:val="000000"/>
          <w:lang w:eastAsia="ru-RU"/>
        </w:rPr>
        <w:t xml:space="preserve">14.05.2021 </w:t>
      </w:r>
      <w:r w:rsidRPr="008729CE">
        <w:rPr>
          <w:rFonts w:ascii="Arial" w:hAnsi="Arial" w:cs="Arial"/>
          <w:color w:val="000000"/>
          <w:lang w:eastAsia="ru-RU"/>
        </w:rPr>
        <w:t xml:space="preserve">№ </w:t>
      </w:r>
      <w:r>
        <w:rPr>
          <w:rFonts w:ascii="Arial" w:hAnsi="Arial" w:cs="Arial"/>
          <w:color w:val="000000"/>
          <w:lang w:eastAsia="ru-RU"/>
        </w:rPr>
        <w:t>98/332</w:t>
      </w:r>
      <w:r w:rsidRPr="008729CE">
        <w:rPr>
          <w:rFonts w:ascii="Arial" w:hAnsi="Arial" w:cs="Arial"/>
          <w:color w:val="000000"/>
          <w:lang w:eastAsia="ru-RU"/>
        </w:rPr>
        <w:t>,</w:t>
      </w:r>
      <w:r>
        <w:rPr>
          <w:rFonts w:ascii="Arial" w:hAnsi="Arial" w:cs="Arial"/>
          <w:color w:val="000000"/>
          <w:lang w:eastAsia="ru-RU"/>
        </w:rPr>
        <w:t xml:space="preserve"> 25.05.2022</w:t>
      </w:r>
      <w:r w:rsidRPr="008729CE">
        <w:rPr>
          <w:rFonts w:ascii="Arial" w:hAnsi="Arial" w:cs="Arial"/>
          <w:color w:val="000000"/>
          <w:lang w:eastAsia="ru-RU"/>
        </w:rPr>
        <w:t xml:space="preserve"> № </w:t>
      </w:r>
      <w:r>
        <w:rPr>
          <w:rFonts w:ascii="Arial" w:hAnsi="Arial" w:cs="Arial"/>
          <w:color w:val="000000"/>
          <w:lang w:eastAsia="ru-RU"/>
        </w:rPr>
        <w:t>114/385</w:t>
      </w:r>
      <w:r w:rsidRPr="008729CE">
        <w:rPr>
          <w:rFonts w:ascii="Arial" w:hAnsi="Arial" w:cs="Arial"/>
          <w:color w:val="000000"/>
          <w:lang w:eastAsia="ru-RU"/>
        </w:rPr>
        <w:t xml:space="preserve">, </w:t>
      </w:r>
      <w:r>
        <w:rPr>
          <w:rFonts w:ascii="Arial" w:hAnsi="Arial" w:cs="Arial"/>
          <w:color w:val="000000"/>
          <w:lang w:eastAsia="ru-RU"/>
        </w:rPr>
        <w:t>23.03.2023</w:t>
      </w:r>
      <w:r w:rsidRPr="008729CE">
        <w:rPr>
          <w:rFonts w:ascii="Arial" w:hAnsi="Arial" w:cs="Arial"/>
          <w:color w:val="000000"/>
          <w:lang w:eastAsia="ru-RU"/>
        </w:rPr>
        <w:t xml:space="preserve"> № </w:t>
      </w:r>
      <w:r>
        <w:rPr>
          <w:rFonts w:ascii="Arial" w:hAnsi="Arial" w:cs="Arial"/>
          <w:color w:val="000000"/>
          <w:lang w:eastAsia="ru-RU"/>
        </w:rPr>
        <w:t>125/428</w:t>
      </w:r>
      <w:r w:rsidRPr="008729CE">
        <w:rPr>
          <w:rFonts w:ascii="Arial" w:hAnsi="Arial" w:cs="Arial"/>
          <w:color w:val="000000"/>
          <w:lang w:eastAsia="ru-RU"/>
        </w:rPr>
        <w:t xml:space="preserve">, </w:t>
      </w:r>
      <w:r>
        <w:rPr>
          <w:rFonts w:ascii="Arial" w:hAnsi="Arial" w:cs="Arial"/>
          <w:color w:val="000000"/>
          <w:lang w:eastAsia="ru-RU"/>
        </w:rPr>
        <w:t>11.12.2023</w:t>
      </w:r>
      <w:r w:rsidRPr="008729CE">
        <w:rPr>
          <w:rFonts w:ascii="Arial" w:hAnsi="Arial" w:cs="Arial"/>
          <w:color w:val="000000"/>
          <w:lang w:eastAsia="ru-RU"/>
        </w:rPr>
        <w:t xml:space="preserve"> №</w:t>
      </w:r>
      <w:r>
        <w:rPr>
          <w:rFonts w:ascii="Arial" w:hAnsi="Arial" w:cs="Arial"/>
          <w:color w:val="000000"/>
          <w:lang w:eastAsia="ru-RU"/>
        </w:rPr>
        <w:t>135/541</w:t>
      </w:r>
      <w:r w:rsidRPr="008729CE">
        <w:rPr>
          <w:rFonts w:ascii="Arial" w:hAnsi="Arial" w:cs="Arial"/>
          <w:color w:val="000000"/>
          <w:lang w:eastAsia="ru-RU"/>
        </w:rPr>
        <w:t xml:space="preserve">, от </w:t>
      </w:r>
      <w:r>
        <w:rPr>
          <w:rFonts w:ascii="Arial" w:hAnsi="Arial" w:cs="Arial"/>
          <w:color w:val="000000"/>
          <w:lang w:eastAsia="ru-RU"/>
        </w:rPr>
        <w:t>20.09.2024</w:t>
      </w:r>
      <w:r w:rsidRPr="008729CE">
        <w:rPr>
          <w:rFonts w:ascii="Arial" w:hAnsi="Arial" w:cs="Arial"/>
          <w:color w:val="000000"/>
          <w:lang w:eastAsia="ru-RU"/>
        </w:rPr>
        <w:t xml:space="preserve"> № </w:t>
      </w:r>
      <w:r>
        <w:rPr>
          <w:rFonts w:ascii="Arial" w:hAnsi="Arial" w:cs="Arial"/>
          <w:color w:val="000000"/>
          <w:lang w:eastAsia="ru-RU"/>
        </w:rPr>
        <w:t>145/481</w:t>
      </w:r>
      <w:r w:rsidRPr="008729CE">
        <w:rPr>
          <w:rFonts w:ascii="Arial" w:hAnsi="Arial" w:cs="Arial"/>
          <w:color w:val="000000"/>
          <w:lang w:eastAsia="ru-RU"/>
        </w:rPr>
        <w:t>) (далее – Положение) следующие изменения:</w:t>
      </w:r>
    </w:p>
    <w:p w:rsidR="00A91529" w:rsidRPr="00925989" w:rsidRDefault="00A91529" w:rsidP="00A91529">
      <w:pPr>
        <w:jc w:val="both"/>
        <w:rPr>
          <w:rFonts w:ascii="Arial" w:hAnsi="Arial" w:cs="Arial"/>
          <w:b/>
          <w:color w:val="000000"/>
          <w:lang w:eastAsia="ru-RU"/>
        </w:rPr>
      </w:pPr>
      <w:r w:rsidRPr="00925989">
        <w:rPr>
          <w:rFonts w:ascii="Arial" w:hAnsi="Arial" w:cs="Arial"/>
          <w:b/>
          <w:color w:val="000000"/>
          <w:lang w:eastAsia="ru-RU"/>
        </w:rPr>
        <w:t>1.1. Дополнить статью 1 Положения абзацами следующего содержания:</w:t>
      </w:r>
    </w:p>
    <w:p w:rsidR="00A91529" w:rsidRPr="008729CE" w:rsidRDefault="00A91529" w:rsidP="00A91529">
      <w:pPr>
        <w:jc w:val="both"/>
        <w:rPr>
          <w:rFonts w:ascii="Arial" w:hAnsi="Arial" w:cs="Arial"/>
          <w:color w:val="000000"/>
          <w:lang w:eastAsia="ru-RU"/>
        </w:rPr>
      </w:pPr>
      <w:r>
        <w:rPr>
          <w:rFonts w:ascii="Arial" w:hAnsi="Arial" w:cs="Arial"/>
          <w:color w:val="000000"/>
          <w:lang w:eastAsia="ru-RU"/>
        </w:rPr>
        <w:t xml:space="preserve">     </w:t>
      </w:r>
      <w:r w:rsidRPr="008729CE">
        <w:rPr>
          <w:rFonts w:ascii="Arial" w:hAnsi="Arial" w:cs="Arial"/>
          <w:color w:val="000000"/>
          <w:lang w:eastAsia="ru-RU"/>
        </w:rPr>
        <w:t>«Информационное обеспечение бюджетного процесса осуществляется посредством использования государственной интегрированной информационной системы управления общественными финансами «Электронный бюджет», информационных систем муниципальных образований в сфере управления муниципальными (общественными) финансами (далее при совместном упоминании - информационные системы в сфере управления муниципальными финансами), в том числе во взаимодействии с иными информационными системами, операторами которых в соответствии с законодательством Российской Федерации являются Министерство финансов Российской Федерации и Федеральное казначейство.</w:t>
      </w:r>
    </w:p>
    <w:p w:rsidR="00A91529" w:rsidRPr="008729CE" w:rsidRDefault="00A91529" w:rsidP="00A91529">
      <w:pPr>
        <w:jc w:val="both"/>
        <w:rPr>
          <w:rFonts w:ascii="Arial" w:hAnsi="Arial" w:cs="Arial"/>
          <w:color w:val="000000"/>
          <w:lang w:eastAsia="ru-RU"/>
        </w:rPr>
      </w:pPr>
      <w:r>
        <w:rPr>
          <w:rFonts w:ascii="Arial" w:hAnsi="Arial" w:cs="Arial"/>
          <w:color w:val="000000"/>
          <w:lang w:eastAsia="ru-RU"/>
        </w:rPr>
        <w:t xml:space="preserve">       </w:t>
      </w:r>
      <w:r w:rsidRPr="008729CE">
        <w:rPr>
          <w:rFonts w:ascii="Arial" w:hAnsi="Arial" w:cs="Arial"/>
          <w:color w:val="000000"/>
          <w:lang w:eastAsia="ru-RU"/>
        </w:rPr>
        <w:t>Указанное взаимодействие осуществляется в целях реализации бюджетных полномочий участников бюджетного процесса, предусмотренных Бюджетным кодексом Российской Федерации, полномочий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(далее - субъекты информационных систем), а также соблюдения принципов подотчетности и прозрачности (открытости) субъектами информационных систем.</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lastRenderedPageBreak/>
        <w:t>Согласие субъектов персональных данных на обработку персональных данных, содержащихся в информационных системах в сфере управления муниципальными финансами, не требуется при обработке персональных данных в целях реализации бюджетных полномочий субъектов информационных систем.».</w:t>
      </w:r>
    </w:p>
    <w:p w:rsidR="00A91529" w:rsidRPr="00BF545B" w:rsidRDefault="00A91529" w:rsidP="00A91529">
      <w:pPr>
        <w:jc w:val="both"/>
        <w:rPr>
          <w:rFonts w:ascii="Arial" w:hAnsi="Arial" w:cs="Arial"/>
          <w:b/>
          <w:color w:val="000000"/>
          <w:lang w:eastAsia="ru-RU"/>
        </w:rPr>
      </w:pPr>
      <w:r w:rsidRPr="00BF545B">
        <w:rPr>
          <w:rFonts w:ascii="Arial" w:hAnsi="Arial" w:cs="Arial"/>
          <w:b/>
          <w:color w:val="000000"/>
          <w:lang w:eastAsia="ru-RU"/>
        </w:rPr>
        <w:t xml:space="preserve">1.3. Дополнить Положение статьей </w:t>
      </w:r>
      <w:r>
        <w:rPr>
          <w:rFonts w:ascii="Arial" w:hAnsi="Arial" w:cs="Arial"/>
          <w:b/>
          <w:color w:val="000000"/>
          <w:lang w:eastAsia="ru-RU"/>
        </w:rPr>
        <w:t>29</w:t>
      </w:r>
      <w:r w:rsidRPr="00BF545B">
        <w:rPr>
          <w:rFonts w:ascii="Arial" w:hAnsi="Arial" w:cs="Arial"/>
          <w:b/>
          <w:color w:val="000000"/>
          <w:lang w:eastAsia="ru-RU"/>
        </w:rPr>
        <w:t>.1 следующего содержания:</w:t>
      </w:r>
    </w:p>
    <w:p w:rsidR="00A91529" w:rsidRPr="006E2764" w:rsidRDefault="00A91529" w:rsidP="00A91529">
      <w:pPr>
        <w:jc w:val="both"/>
        <w:rPr>
          <w:rFonts w:ascii="Arial" w:hAnsi="Arial" w:cs="Arial"/>
          <w:b/>
          <w:color w:val="000000"/>
          <w:lang w:eastAsia="ru-RU"/>
        </w:rPr>
      </w:pPr>
      <w:r w:rsidRPr="006E2764">
        <w:rPr>
          <w:rFonts w:ascii="Arial" w:hAnsi="Arial" w:cs="Arial"/>
          <w:b/>
          <w:color w:val="000000"/>
          <w:lang w:eastAsia="ru-RU"/>
        </w:rPr>
        <w:t>«Статья 38.1 Сводная бюджетная роспись</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 Порядок составления и ведения сводной бюджетной росписи устанавливается финансовым органом.</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Утверждение сводной бюджетной росписи и внесение изменений в нее осуществляется руководителем финансового органа.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xml:space="preserve">2. Утвержденные показатели сводной бюджетной росписи должны соответствовать решению о бюджете </w:t>
      </w:r>
      <w:r>
        <w:rPr>
          <w:rFonts w:ascii="Arial" w:hAnsi="Arial" w:cs="Arial"/>
          <w:color w:val="000000"/>
          <w:lang w:eastAsia="ru-RU"/>
        </w:rPr>
        <w:t>Гостомлянского</w:t>
      </w:r>
      <w:r w:rsidRPr="008729CE">
        <w:rPr>
          <w:rFonts w:ascii="Arial" w:hAnsi="Arial" w:cs="Arial"/>
          <w:color w:val="000000"/>
          <w:lang w:eastAsia="ru-RU"/>
        </w:rPr>
        <w:t xml:space="preserve"> сельсовета </w:t>
      </w:r>
      <w:r>
        <w:rPr>
          <w:rFonts w:ascii="Arial" w:hAnsi="Arial" w:cs="Arial"/>
          <w:color w:val="000000"/>
          <w:lang w:eastAsia="ru-RU"/>
        </w:rPr>
        <w:t>Медвенского</w:t>
      </w:r>
      <w:r w:rsidRPr="008729CE">
        <w:rPr>
          <w:rFonts w:ascii="Arial" w:hAnsi="Arial" w:cs="Arial"/>
          <w:color w:val="000000"/>
          <w:lang w:eastAsia="ru-RU"/>
        </w:rPr>
        <w:t xml:space="preserve"> района Курской области.</w:t>
      </w:r>
    </w:p>
    <w:p w:rsidR="00A91529" w:rsidRPr="008729CE" w:rsidRDefault="00A91529" w:rsidP="00A91529">
      <w:pPr>
        <w:jc w:val="both"/>
        <w:rPr>
          <w:rFonts w:ascii="Arial" w:hAnsi="Arial" w:cs="Arial"/>
          <w:color w:val="000000"/>
          <w:lang w:eastAsia="ru-RU"/>
        </w:rPr>
      </w:pPr>
      <w:r>
        <w:rPr>
          <w:rFonts w:ascii="Arial" w:hAnsi="Arial" w:cs="Arial"/>
          <w:color w:val="000000"/>
          <w:lang w:eastAsia="ru-RU"/>
        </w:rPr>
        <w:t xml:space="preserve">        </w:t>
      </w:r>
      <w:r w:rsidRPr="008729CE">
        <w:rPr>
          <w:rFonts w:ascii="Arial" w:hAnsi="Arial" w:cs="Arial"/>
          <w:color w:val="000000"/>
          <w:lang w:eastAsia="ru-RU"/>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3. В сводную бюджетную роспись могут быть внесены изменения решениями руководителя финансового органа без внесения изменений в решение о местном бюджете в случаях, установленных статьей 217 Бюджетного кодекса Российской Федерации.</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4. Решением о местном бюджете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A91529" w:rsidRDefault="00A91529" w:rsidP="00A91529">
      <w:pPr>
        <w:jc w:val="both"/>
        <w:rPr>
          <w:rFonts w:ascii="Arial" w:hAnsi="Arial" w:cs="Arial"/>
          <w:b/>
          <w:color w:val="000000"/>
          <w:lang w:eastAsia="ru-RU"/>
        </w:rPr>
      </w:pPr>
    </w:p>
    <w:p w:rsidR="00A91529" w:rsidRPr="00BF545B" w:rsidRDefault="00A91529" w:rsidP="00A91529">
      <w:pPr>
        <w:jc w:val="both"/>
        <w:rPr>
          <w:rFonts w:ascii="Arial" w:hAnsi="Arial" w:cs="Arial"/>
          <w:b/>
          <w:color w:val="000000"/>
          <w:lang w:eastAsia="ru-RU"/>
        </w:rPr>
      </w:pPr>
      <w:r w:rsidRPr="00BF545B">
        <w:rPr>
          <w:rFonts w:ascii="Arial" w:hAnsi="Arial" w:cs="Arial"/>
          <w:b/>
          <w:color w:val="000000"/>
          <w:lang w:eastAsia="ru-RU"/>
        </w:rPr>
        <w:t xml:space="preserve">1.4. Дополнить Положение статьей </w:t>
      </w:r>
      <w:r>
        <w:rPr>
          <w:rFonts w:ascii="Arial" w:hAnsi="Arial" w:cs="Arial"/>
          <w:b/>
          <w:color w:val="000000"/>
          <w:lang w:eastAsia="ru-RU"/>
        </w:rPr>
        <w:t>29</w:t>
      </w:r>
      <w:r w:rsidRPr="00BF545B">
        <w:rPr>
          <w:rFonts w:ascii="Arial" w:hAnsi="Arial" w:cs="Arial"/>
          <w:b/>
          <w:color w:val="000000"/>
          <w:lang w:eastAsia="ru-RU"/>
        </w:rPr>
        <w:t>.2 следующего содержания:</w:t>
      </w:r>
    </w:p>
    <w:p w:rsidR="00A91529" w:rsidRPr="006E2764" w:rsidRDefault="00A91529" w:rsidP="00A91529">
      <w:pPr>
        <w:jc w:val="both"/>
        <w:rPr>
          <w:rFonts w:ascii="Arial" w:hAnsi="Arial" w:cs="Arial"/>
          <w:b/>
          <w:color w:val="000000"/>
          <w:lang w:eastAsia="ru-RU"/>
        </w:rPr>
      </w:pPr>
      <w:r w:rsidRPr="006E2764">
        <w:rPr>
          <w:rFonts w:ascii="Arial" w:hAnsi="Arial" w:cs="Arial"/>
          <w:b/>
          <w:color w:val="000000"/>
          <w:lang w:eastAsia="ru-RU"/>
        </w:rPr>
        <w:t>«Статья 29.2 Исполнение судебных актов, предусматривающих обращение взыскания на средства участников казначейского сопровождения</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пунктом 1 статьи 242.23 Бюджетного кодекса Российской Федерации, обязательств участников казначейского сопровождения по заключенным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пунктом 1 статьи 242.26 Бюджетного кодекса Российской Федерации,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пункте 2 статьи 242.1 Бюджетного кодекса Российской Федерации, в орган, осуществляющий открытие и ведение лицевых счетов, по месту открытия в соответствии с Бюджетным кодексом Российской Федерации участнику казначейского сопровождения - должнику лицевого счета (далее в настоящей статье - лицевой счет должника).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xml:space="preserve">1.1. Орган, осуществляющий открытие и ведение лицевых счетов, в срок не позднее пяти рабочих дней после получения исполнительного документа в случае, если в нем не указан идентификатор муниципального контракта, договора (соглашения), предусмотренный подпунктом 3 пункта 2 статьи 242.23 Бюджетного кодекса Российской Федерации, направляет взыскателю (должнику) уведомление о необходимости представления информации об указанном идентификаторе и (или) копии муниципального контракта, договора (соглашения), контракта </w:t>
      </w:r>
      <w:r w:rsidRPr="008729CE">
        <w:rPr>
          <w:rFonts w:ascii="Arial" w:hAnsi="Arial" w:cs="Arial"/>
          <w:color w:val="000000"/>
          <w:lang w:eastAsia="ru-RU"/>
        </w:rPr>
        <w:lastRenderedPageBreak/>
        <w:t>(договора), в рамках исполнения которых предъявлен исполнительный документ (далее в настоящей статье соответственно - информация об идентификаторе, копия договора).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за исключением случаев, указанных в абзаце третьем настоящего пункта.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При наличии оснований, указанных в пункте 3 статьи 242.1 Бюджетного кодекса Российской Федерации, а также в случае, если взыскателем (должником) в течение десяти рабочих дней после направления ему уведомления, предусмотренного пунктом 1.1 настоящей статьи, не представлены информация об идентификаторе и (или) копия договора,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исполнительного документа либо со дня истечения срока поступления от взыскателя (должника) информации об идентификаторе и (или) копии договора после направления ему указанного уведомления с указанием причины возврата.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В случае направления взыскателю уведомления об уточнении реквизитов банковского счета, уведомления о необходимости представления информации об идентификаторе и (или) копии договора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 информации об идентификаторе и (или) копии договора.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3. Должник в течение 10 рабочих дней со дня получения уведомления, указанного в пункте 2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муниципальному контракту (контракту, договору, соглашению), по которому возникло требование.</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 документа, подтверждающего исполнение исполнительного документа;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2) документа об отсрочке или о рассрочке исполнения судебных актов;</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3) документа, отменяющего или приостанавливающего исполнение судебного акта, на основании которого выдан исполнительный документ.</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lastRenderedPageBreak/>
        <w:t>6. В случае невозможности осуществления взыскания денежных средств с должника в связи с отсутствием на соответствующем разделе лицевого счета должника, связанном с исполнением муниципального контракта, договора (соглашения), контракта (договора), в рамках исполнения которых предъявлен исполнительный документ, денежных средств в течение трех месяцев со дня поступления исполнительного документа, указанного в пункте 1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В случаях невозможности вручения должнику уведомления о поступлении исполнительного документа и (или) непредставления должником распоряжения, предусмотренного пунктом 3 настоящей статьи, в течение трех месяцев со дня поступления исполнительного документа в орган Федерального казначейства при отсутствии документов, указанных в пункте 5 настоящей статьи, орган Федерального казначейства не позднее следующего рабочего дня после истечения указанного срока формирует распоряжение на сумму полного либо частичного исполнения исполнительного документа, если средств на соответствующем разделе лицевого счета должника недостаточно для полного исполнения исполнительного документа.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Финансовый орган муниципального образования, осуществляющий открытие и ведение лицевых счетов, вправе в порядке и сроки, которые предусмотрены абзацем вторым настоящего пункта, сформировать распоряжение на сумму полного либо частичного исполнения исполнительного документа в случае, если соответствующее право предоставлено ему муниципальным правовым актом представительного органа муниципального образования, регулирующим бюджетные правоотношения.</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7. В случае направления взыскателю уведомления об уточнении реквизитов банковского счета взыскателя, уведомления о необходимости представления информации об идентификаторе и (или) копии договора трехмесячный срок исчисляется со дня получения уточненных реквизитов банковского счета взыскателя, информации об идентификаторе и (или) копии договора.</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соответствующем разделе лицевого счета должника данный орган уведомляет должника об отмене приостановления операций по соответствующему разделу лицевого счета должника, а исполнительный документ возвращает взыскателю либо в суд.</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lastRenderedPageBreak/>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порядке.</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13. Обращение взыскания на средства участника казначейского сопровождения, находящиеся на лицевом счете должника, службой судебных приставов не производится.».</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3. Настоящее Решение вступает в силу со дня его подписания и подлежит обнародованию в установленном порядке и размещению на официальном сайте муниципального образования «</w:t>
      </w:r>
      <w:r>
        <w:rPr>
          <w:rFonts w:ascii="Arial" w:hAnsi="Arial" w:cs="Arial"/>
          <w:color w:val="000000"/>
          <w:lang w:eastAsia="ru-RU"/>
        </w:rPr>
        <w:t>Гостомлянский сельсовет</w:t>
      </w:r>
      <w:r w:rsidRPr="008729CE">
        <w:rPr>
          <w:rFonts w:ascii="Arial" w:hAnsi="Arial" w:cs="Arial"/>
          <w:color w:val="000000"/>
          <w:lang w:eastAsia="ru-RU"/>
        </w:rPr>
        <w:t xml:space="preserve">» </w:t>
      </w:r>
      <w:r>
        <w:rPr>
          <w:rFonts w:ascii="Arial" w:hAnsi="Arial" w:cs="Arial"/>
          <w:color w:val="000000"/>
          <w:lang w:eastAsia="ru-RU"/>
        </w:rPr>
        <w:t>Медвенского</w:t>
      </w:r>
      <w:r w:rsidRPr="008729CE">
        <w:rPr>
          <w:rFonts w:ascii="Arial" w:hAnsi="Arial" w:cs="Arial"/>
          <w:color w:val="000000"/>
          <w:lang w:eastAsia="ru-RU"/>
        </w:rPr>
        <w:t xml:space="preserve"> района Курской области.</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w:t>
      </w:r>
    </w:p>
    <w:p w:rsidR="00A91529" w:rsidRPr="008729CE" w:rsidRDefault="00A91529" w:rsidP="00A91529">
      <w:pPr>
        <w:jc w:val="both"/>
        <w:rPr>
          <w:rFonts w:ascii="Arial" w:hAnsi="Arial" w:cs="Arial"/>
          <w:color w:val="000000"/>
          <w:lang w:eastAsia="ru-RU"/>
        </w:rPr>
      </w:pPr>
      <w:r w:rsidRPr="008729CE">
        <w:rPr>
          <w:rFonts w:ascii="Arial" w:hAnsi="Arial" w:cs="Arial"/>
          <w:color w:val="000000"/>
          <w:lang w:eastAsia="ru-RU"/>
        </w:rPr>
        <w:t> </w:t>
      </w:r>
    </w:p>
    <w:p w:rsidR="00A91529" w:rsidRPr="00B72FC1" w:rsidRDefault="00A91529" w:rsidP="00A91529">
      <w:pPr>
        <w:shd w:val="clear" w:color="auto" w:fill="FFFFFF"/>
        <w:tabs>
          <w:tab w:val="left" w:pos="4256"/>
        </w:tabs>
        <w:jc w:val="both"/>
        <w:rPr>
          <w:rFonts w:ascii="Arial" w:hAnsi="Arial" w:cs="Arial"/>
          <w:bCs/>
        </w:rPr>
      </w:pPr>
      <w:r w:rsidRPr="00B72FC1">
        <w:rPr>
          <w:rFonts w:ascii="Arial" w:hAnsi="Arial" w:cs="Arial"/>
          <w:bCs/>
        </w:rPr>
        <w:t>Председатель Собрания депутатов</w:t>
      </w:r>
    </w:p>
    <w:p w:rsidR="00A91529" w:rsidRDefault="00A91529" w:rsidP="00A91529">
      <w:pPr>
        <w:shd w:val="clear" w:color="auto" w:fill="FFFFFF"/>
        <w:tabs>
          <w:tab w:val="left" w:pos="4256"/>
        </w:tabs>
        <w:jc w:val="both"/>
        <w:rPr>
          <w:rFonts w:ascii="Arial" w:hAnsi="Arial" w:cs="Arial"/>
          <w:bCs/>
        </w:rPr>
      </w:pPr>
      <w:r>
        <w:rPr>
          <w:rFonts w:ascii="Arial" w:hAnsi="Arial" w:cs="Arial"/>
        </w:rPr>
        <w:t>Гостомлянского</w:t>
      </w:r>
      <w:r w:rsidRPr="00B72FC1">
        <w:rPr>
          <w:rFonts w:ascii="Arial" w:hAnsi="Arial" w:cs="Arial"/>
          <w:bCs/>
        </w:rPr>
        <w:t xml:space="preserve"> сельсовета </w:t>
      </w:r>
    </w:p>
    <w:p w:rsidR="00A91529" w:rsidRPr="00B72FC1" w:rsidRDefault="00A91529" w:rsidP="00A91529">
      <w:pPr>
        <w:shd w:val="clear" w:color="auto" w:fill="FFFFFF"/>
        <w:tabs>
          <w:tab w:val="left" w:pos="4256"/>
        </w:tabs>
        <w:jc w:val="both"/>
        <w:rPr>
          <w:rFonts w:ascii="Arial" w:hAnsi="Arial" w:cs="Arial"/>
          <w:b/>
          <w:bCs/>
        </w:rPr>
      </w:pPr>
      <w:r w:rsidRPr="00B72FC1">
        <w:rPr>
          <w:rFonts w:ascii="Arial" w:hAnsi="Arial" w:cs="Arial"/>
          <w:bCs/>
        </w:rPr>
        <w:t xml:space="preserve">Медвенского района               </w:t>
      </w:r>
      <w:r>
        <w:rPr>
          <w:rFonts w:ascii="Arial" w:hAnsi="Arial" w:cs="Arial"/>
          <w:bCs/>
        </w:rPr>
        <w:t xml:space="preserve">                                                        </w:t>
      </w:r>
      <w:r w:rsidRPr="00B72FC1">
        <w:rPr>
          <w:rFonts w:ascii="Arial" w:hAnsi="Arial" w:cs="Arial"/>
          <w:bCs/>
        </w:rPr>
        <w:t xml:space="preserve">Т.В. </w:t>
      </w:r>
      <w:r>
        <w:rPr>
          <w:rFonts w:ascii="Arial" w:hAnsi="Arial" w:cs="Arial"/>
          <w:bCs/>
        </w:rPr>
        <w:t>Коновалова</w:t>
      </w:r>
      <w:r w:rsidRPr="00B72FC1">
        <w:rPr>
          <w:rFonts w:ascii="Arial" w:hAnsi="Arial" w:cs="Arial"/>
          <w:bCs/>
        </w:rPr>
        <w:t xml:space="preserve">                </w:t>
      </w:r>
    </w:p>
    <w:p w:rsidR="00A91529" w:rsidRPr="00B72FC1" w:rsidRDefault="00A91529" w:rsidP="00A91529">
      <w:pPr>
        <w:tabs>
          <w:tab w:val="left" w:pos="4256"/>
        </w:tabs>
        <w:rPr>
          <w:rFonts w:ascii="Arial" w:hAnsi="Arial" w:cs="Arial"/>
        </w:rPr>
      </w:pPr>
    </w:p>
    <w:p w:rsidR="00A91529" w:rsidRPr="00B72FC1" w:rsidRDefault="00A91529" w:rsidP="00A91529">
      <w:pPr>
        <w:tabs>
          <w:tab w:val="left" w:pos="4256"/>
        </w:tabs>
        <w:rPr>
          <w:rFonts w:ascii="Arial" w:hAnsi="Arial" w:cs="Arial"/>
        </w:rPr>
      </w:pPr>
      <w:r w:rsidRPr="00B72FC1">
        <w:rPr>
          <w:rFonts w:ascii="Arial" w:hAnsi="Arial" w:cs="Arial"/>
        </w:rPr>
        <w:t xml:space="preserve">Глава </w:t>
      </w:r>
      <w:r>
        <w:rPr>
          <w:rFonts w:ascii="Arial" w:hAnsi="Arial" w:cs="Arial"/>
        </w:rPr>
        <w:t>Гостомлянского</w:t>
      </w:r>
      <w:r w:rsidRPr="00B72FC1">
        <w:rPr>
          <w:rFonts w:ascii="Arial" w:hAnsi="Arial" w:cs="Arial"/>
        </w:rPr>
        <w:t xml:space="preserve"> сельсовета</w:t>
      </w:r>
    </w:p>
    <w:p w:rsidR="00A91529" w:rsidRDefault="00A91529" w:rsidP="00A91529">
      <w:r w:rsidRPr="00B72FC1">
        <w:rPr>
          <w:rFonts w:ascii="Arial" w:hAnsi="Arial" w:cs="Arial"/>
        </w:rPr>
        <w:t xml:space="preserve">Медвенского района                                                </w:t>
      </w:r>
      <w:r>
        <w:rPr>
          <w:rFonts w:ascii="Arial" w:hAnsi="Arial" w:cs="Arial"/>
        </w:rPr>
        <w:t xml:space="preserve">              </w:t>
      </w:r>
      <w:r w:rsidRPr="00B72FC1">
        <w:rPr>
          <w:rFonts w:ascii="Arial" w:hAnsi="Arial" w:cs="Arial"/>
        </w:rPr>
        <w:t xml:space="preserve">   </w:t>
      </w:r>
      <w:r>
        <w:rPr>
          <w:rFonts w:ascii="Arial" w:hAnsi="Arial" w:cs="Arial"/>
        </w:rPr>
        <w:t xml:space="preserve">       А</w:t>
      </w:r>
      <w:r w:rsidRPr="00B72FC1">
        <w:rPr>
          <w:rFonts w:ascii="Arial" w:hAnsi="Arial" w:cs="Arial"/>
        </w:rPr>
        <w:t xml:space="preserve">.Н </w:t>
      </w:r>
      <w:r>
        <w:rPr>
          <w:rFonts w:ascii="Arial" w:hAnsi="Arial" w:cs="Arial"/>
        </w:rPr>
        <w:t>Харланов</w:t>
      </w:r>
      <w:r w:rsidRPr="00B72FC1">
        <w:rPr>
          <w:rFonts w:ascii="Arial" w:hAnsi="Arial" w:cs="Arial"/>
        </w:rPr>
        <w:t xml:space="preserve">                </w:t>
      </w:r>
    </w:p>
    <w:p w:rsidR="00A91529" w:rsidRPr="008729CE" w:rsidRDefault="00A91529" w:rsidP="00A91529">
      <w:pPr>
        <w:rPr>
          <w:rFonts w:ascii="Arial" w:hAnsi="Arial" w:cs="Arial"/>
        </w:rPr>
      </w:pPr>
    </w:p>
    <w:p w:rsidR="00A91529" w:rsidRDefault="00A91529" w:rsidP="00A91529"/>
    <w:p w:rsidR="00A91529" w:rsidRDefault="00A91529" w:rsidP="00A91529"/>
    <w:p w:rsidR="00A91529" w:rsidRDefault="00A91529" w:rsidP="00A91529"/>
    <w:p w:rsidR="003A7F52" w:rsidRDefault="00A91529">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40"/>
    <w:rsid w:val="00172640"/>
    <w:rsid w:val="0030799A"/>
    <w:rsid w:val="00A91529"/>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2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5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2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11503</Characters>
  <Application>Microsoft Office Word</Application>
  <DocSecurity>0</DocSecurity>
  <Lines>95</Lines>
  <Paragraphs>26</Paragraphs>
  <ScaleCrop>false</ScaleCrop>
  <Company>HP</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2025-08-28T10:08:00Z</dcterms:created>
  <dcterms:modified xsi:type="dcterms:W3CDTF">2025-08-28T10:08:00Z</dcterms:modified>
</cp:coreProperties>
</file>