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tabs>
          <w:tab w:val="left" w:pos="916" w:leader="none"/>
          <w:tab w:val="left" w:pos="1832" w:leader="none"/>
          <w:tab w:val="left" w:pos="2748" w:leader="none"/>
          <w:tab w:val="left" w:pos="3664" w:leader="none"/>
          <w:tab w:val="left" w:pos="4580" w:leader="none"/>
          <w:tab w:val="left" w:pos="5496" w:leader="none"/>
          <w:tab w:val="left" w:pos="6412" w:leader="none"/>
          <w:tab w:val="left" w:pos="7328" w:leader="none"/>
          <w:tab w:val="left" w:pos="8244" w:leader="none"/>
          <w:tab w:val="left" w:pos="9160" w:leader="none"/>
          <w:tab w:val="left" w:pos="10076" w:leader="none"/>
          <w:tab w:val="left" w:pos="10992" w:leader="none"/>
          <w:tab w:val="left" w:pos="11908" w:leader="none"/>
          <w:tab w:val="left" w:pos="12824" w:leader="none"/>
          <w:tab w:val="left" w:pos="13740" w:leader="none"/>
          <w:tab w:val="left" w:pos="14656" w:leader="none"/>
        </w:tabs>
        <w:spacing w:before="0" w:after="0" w:line="240"/>
        <w:ind w:right="0" w:left="0" w:firstLine="709"/>
        <w:jc w:val="center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Перечень нормативных правовых актов, регулирующих предоставление муниципальной услуги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Предоставление муниципальной услуги осуществляется в соответствии со следующими нормативными правовыми актами: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Конституцией Российской Федерации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Российская газета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№ 7, 21.01.2009,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Собрание законодательства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26.01.2009, № 4,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ст. 445,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Парламентская газета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№ 4, 23-29.01.2009);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Гражданским кодексом Российской Федерации от 30.11.1994 № 51-ФЗ. Часть первая. Первоначальный текст документа опубликован в изданиях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Собрание законодательства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05.12.1994, № 32,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ст. 3301,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Российская газета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№ 238-239, 08.12.1994;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Гражданским кодексом Российской Федерации от 26.01.1996 № 14-ФЗ Часть вторая. (Первоначальный текст документа опубликован в изданиях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Собрание законодательства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29.01.1996, № 5,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ст. 410,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Российская газета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№ 23, 06.02.1996, № 24, 07.02.1996, № 25, 08.02.1996, № 27, 10.02.1996);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от 24.11.1995 № 181-ФЗ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социальной защите инвалидов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Первоначальный текст документа опубликован в изданиях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Собрание законодательства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27.11.1995, № 48,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ст. 4563,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Российская газета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№ 234, 02.12.1995);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от 06.10.2003 № 131-ФЗ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общих принципах организации местного самоуправления в Российской Федерации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Первоначальный текст документа опубликован в изданиях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Собрание законодательства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06.10.2003, № 40,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ст. 3822,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Парламентская газета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№ 186, 08.10.2003,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Российская газета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№ 202, 08.10.2003);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от 26.07.2006 № 135-ФЗ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защите конкуренции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Первоначальный текст документа опубликован в изданиях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Российская газета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№ 162, 27.07.2006,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Собрание законодательства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31.07.2006, № 31 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ч.), ст. 3434,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Парламентская газета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№ 126-127, 03.08.2006);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</w:t>
      </w:r>
      <w:hyperlink xmlns:r="http://schemas.openxmlformats.org/officeDocument/2006/relationships" r:id="docRId0">
        <w:r>
          <w:rPr>
            <w:rFonts w:ascii="Times New Roman" w:hAnsi="Times New Roman" w:cs="Times New Roman" w:eastAsia="Times New Roman"/>
            <w:color w:val="0000FF"/>
            <w:spacing w:val="0"/>
            <w:position w:val="0"/>
            <w:sz w:val="24"/>
            <w:u w:val="single"/>
            <w:shd w:fill="auto" w:val="clear"/>
          </w:rPr>
          <w:t xml:space="preserve">законом</w:t>
        </w:r>
      </w:hyperlink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27.07.2006 № 152-ФЗ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персональных данных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Первоначальный текст документа опубликован в изданиях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Российская газета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№ 165, 29.07.2006,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Собрание законодательства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31.07.2006, № 31 (1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ч.), ст. 3451,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Парламентская газета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№ 126-127, 03.08.2006.);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от 27.07.2010 № 210-ФЗ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организации предоставления государственных и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Первоначальный текст документа опубликован в изданиях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Российская газета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№ 168, 30.07.2010,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Собрание законодательства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02.08.2010, № 31,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ст. 4179);</w:t>
      </w:r>
    </w:p>
    <w:p>
      <w:pPr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Федеральным законом от 13.07.2015 № 218-ФЗ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государственной регистрации недвижимости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Первоначальный текст документа опубликован в изданиях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Российская газета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№ 156, 17.07.2015,«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Собрание законодательства РФ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20.07.2015, № 29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часть I), ст. 4344.);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Приказом Федеральной антимонопольной службы России от 10.02.2010 № 67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порядке проведения конкурсов или аукционов на право заключения договоров аренды, договоров безвозмездного пользования, договоров доверительного управления имуществом, иных договоров, предусматривающих переход прав, владения и (или) пользования в отношении государственного или муниципального имущества, и перечне видов имущества, в отношении которого заключение указанных договоров может осуществляться путем проведения торгов в форме конкурса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», 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Российская газета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№ 37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24.02.2010;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Законом Курской области от 04.01.2003 № 1-ЗКО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административных правонарушениях в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Курскаяправда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№143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30.11.2013 года);</w:t>
      </w:r>
    </w:p>
    <w:p>
      <w:pPr>
        <w:tabs>
          <w:tab w:val="left" w:pos="2268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Распоряжением Администрации Курской области от 18.05.2015 № 350-ра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типового (рекомендуемого) перечня муниципальных услуг органов местного самоуправления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(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Официальный сайт Администрации Курской области http://adm.rkursk.ru, 06.04.2017);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Решением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Собрания депутатов Гостомлянского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4"/>
          <w:shd w:fill="auto" w:val="clear"/>
        </w:rPr>
        <w:t xml:space="preserve">сельсовета Медвенского района Курской области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от 28.06.2018 года № 44/170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Положения о порядке предоставления в безвозмездное пользование имущества, находящегося в муниципальной собственности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Гостомлянский 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Медвенского района Курской области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Постановлением Администрации Гостомлянского сельсовета Медвенского района от 21.11.2018 года № 77-па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 разработке и утверждении административных регламентов предоставления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tabs>
          <w:tab w:val="left" w:pos="426" w:leader="none"/>
          <w:tab w:val="left" w:pos="993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Постановлением Администрации Гостомлянского сельсовета Медвенского района от 11.03.2019 года № 11-па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утверждения Положения об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особенностях подачи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и рассмотрения жалоб на решения, действия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(бездействие) Администрации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Гостомлянского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 сельсовета Медвенского района, должностных лиц,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  <w:t xml:space="preserve">муниципальных служащих Администрации Амосовского сельсовета Медвенского района,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а также многофункциональных центров предоставления государственных и муниципальных услуг и их работников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tabs>
          <w:tab w:val="left" w:pos="426" w:leader="none"/>
          <w:tab w:val="left" w:pos="993" w:leader="none"/>
        </w:tabs>
        <w:suppressAutoHyphens w:val="true"/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Решением Собрания депутатов Гостомлянского сельсовета Медвенского района Курской области от 29.06.2018 № 44/182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Об утверждении Порядка определения размера платы за оказание услуг, которые являются необходимыми и обязательными для предоставления Администрацией Гостомлянского сельсовета Медвенского района муниципальных услуг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»;</w:t>
      </w:r>
    </w:p>
    <w:p>
      <w:pPr>
        <w:tabs>
          <w:tab w:val="left" w:pos="709" w:leader="none"/>
        </w:tabs>
        <w:spacing w:before="0" w:after="0" w:line="240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-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Уставом муниципального образования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Гостомлянский сельсовет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  <w:t xml:space="preserve">Медвенского района Курской области (принят решением Собрания депутатов Амосовского сельсовета Медвенского района Курской области от 22.11.2010 г. №3/26, зарегистрирован в Управлении Министерства юстиции Российской Федерации по Курской области 08.12.2010г., государственный регистрационный № ru 465153182010001.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Mode="External" Target="consultantplus://offline/ref=F7FBE19BE871693ED3F4290A5F00C4AB37FDAEF04F4347F2E26FEF9DBAMBK3M" Id="docRId0" Type="http://schemas.openxmlformats.org/officeDocument/2006/relationships/hyperlink"/><Relationship Target="numbering.xml" Id="docRId1" Type="http://schemas.openxmlformats.org/officeDocument/2006/relationships/numbering"/><Relationship Target="styles.xml" Id="docRId2" Type="http://schemas.openxmlformats.org/officeDocument/2006/relationships/styles"/></Relationships>
</file>